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FF115" w14:textId="7BA86C38" w:rsidR="0011534C" w:rsidRDefault="00EF3777" w:rsidP="00EF3777">
      <w:pPr>
        <w:jc w:val="center"/>
      </w:pPr>
      <w:r>
        <w:t>All Saints and a “Consecration” Sunday</w:t>
      </w:r>
    </w:p>
    <w:p w14:paraId="1EE94CF1" w14:textId="77777777" w:rsidR="00EF3777" w:rsidRDefault="00EF3777" w:rsidP="00EF3777"/>
    <w:p w14:paraId="713DD588" w14:textId="12A7DD25" w:rsidR="00EF3777" w:rsidRDefault="00EF3777" w:rsidP="00EF3777">
      <w:r>
        <w:t>Happy Wednesday Everyone,</w:t>
      </w:r>
    </w:p>
    <w:p w14:paraId="18A19F1E" w14:textId="0B61F514" w:rsidR="00EF3777" w:rsidRDefault="00EF3777" w:rsidP="00EF3777">
      <w:r>
        <w:tab/>
        <w:t>This week’s midweek reflection might sound more like a promotion for two “special occasions” that we will soon celebrate. However, I promise to make a reflective connection as I share about these two events.</w:t>
      </w:r>
    </w:p>
    <w:p w14:paraId="516C6DAF" w14:textId="42965992" w:rsidR="00EF3777" w:rsidRDefault="00EF3777" w:rsidP="00EF3777">
      <w:r>
        <w:tab/>
        <w:t xml:space="preserve">The first is </w:t>
      </w:r>
      <w:r>
        <w:rPr>
          <w:b/>
          <w:bCs/>
        </w:rPr>
        <w:t>All Saints Sunday</w:t>
      </w:r>
      <w:r>
        <w:t>. We celebrate all saints this Sunday, November 1</w:t>
      </w:r>
      <w:r w:rsidRPr="00EF3777">
        <w:rPr>
          <w:vertAlign w:val="superscript"/>
        </w:rPr>
        <w:t>st</w:t>
      </w:r>
      <w:r>
        <w:t>. All Saints is a celebration that dates back to roughly the 400’s as a way of the church naming and giving thanks for the prophetic voices, minds, and writers that embodied the gospel in their lives. In several traditions (like the Roman Catholic and Orthodox traditions) there is a special process called “canonization” (just like how books of the bible are canonized) to designate or uplift the life and ministry of those who’s lives greatly impacted the church.</w:t>
      </w:r>
    </w:p>
    <w:p w14:paraId="4E5F6E71" w14:textId="38326A1B" w:rsidR="00EF3777" w:rsidRDefault="00EF3777" w:rsidP="00EF3777">
      <w:r>
        <w:tab/>
        <w:t xml:space="preserve">With the dawning of the Protestant Reformation, and the wisdom of our good friend, Martin Luther, we acknowledge the celebration of all saints in a more expanded way than when the celebration began in the 400’s. One of Luther’s many theological mic-drops was his emphasizing that we are “simil justus et peccator” (simultaneously saint &amp; sinner). </w:t>
      </w:r>
    </w:p>
    <w:p w14:paraId="4843D6DA" w14:textId="632FA4A2" w:rsidR="00A30421" w:rsidRDefault="00EF3777" w:rsidP="00EF3777">
      <w:r>
        <w:tab/>
        <w:t>The unique distinction for Lutheran’s when we celebrate all saints is that we not only remember impactful humans throughout time like Augustine or Mother Theresa; we also celebrate our loved ones who have gone before us, AND we celebrate those gathered with us in worship. Because again, to puppet Luther, we are ALL simultaneously sinner and saint.</w:t>
      </w:r>
      <w:r w:rsidR="00A30421">
        <w:t xml:space="preserve"> By grace we are saved, and </w:t>
      </w:r>
      <w:r w:rsidR="00A30421">
        <w:lastRenderedPageBreak/>
        <w:t>our faith in that grace sanctifies us to be ambassadors of grace with all our being.</w:t>
      </w:r>
    </w:p>
    <w:p w14:paraId="6463CA83" w14:textId="4ECC9B43" w:rsidR="00A30421" w:rsidRDefault="00A30421" w:rsidP="00EF3777">
      <w:r>
        <w:tab/>
        <w:t xml:space="preserve">Which brings me to the next “special occasion” that we will observe. </w:t>
      </w:r>
      <w:r w:rsidRPr="00A30421">
        <w:rPr>
          <w:i/>
          <w:iCs/>
          <w:u w:val="single"/>
        </w:rPr>
        <w:t>Before I go further, I want to go ahead and emphasize that if you feel like you missed something, or haven’t heard about this event in worship that’s because it was developed yesterday</w:t>
      </w:r>
      <w:r>
        <w:rPr>
          <w:i/>
          <w:iCs/>
        </w:rPr>
        <w:t>.</w:t>
      </w:r>
      <w:r>
        <w:t xml:space="preserve"> As I prepare for a week of vacation, I was planning ahead for bulletin outlines, and some bare-bones sermon prep. </w:t>
      </w:r>
      <w:r w:rsidRPr="00A30421">
        <w:t>On November 15</w:t>
      </w:r>
      <w:r w:rsidRPr="00A30421">
        <w:rPr>
          <w:vertAlign w:val="superscript"/>
        </w:rPr>
        <w:t>th</w:t>
      </w:r>
      <w:r>
        <w:t>, we observe the 25</w:t>
      </w:r>
      <w:r w:rsidRPr="00A30421">
        <w:rPr>
          <w:vertAlign w:val="superscript"/>
        </w:rPr>
        <w:t>th</w:t>
      </w:r>
      <w:r>
        <w:t xml:space="preserve"> (and last week) of time after Pentecost in the church year. November 22</w:t>
      </w:r>
      <w:r w:rsidRPr="00A30421">
        <w:rPr>
          <w:vertAlign w:val="superscript"/>
        </w:rPr>
        <w:t>nd</w:t>
      </w:r>
      <w:r>
        <w:t xml:space="preserve"> is Christ the King/Reign of Christ Sunday and November 29</w:t>
      </w:r>
      <w:r w:rsidRPr="00A30421">
        <w:rPr>
          <w:vertAlign w:val="superscript"/>
        </w:rPr>
        <w:t>th</w:t>
      </w:r>
      <w:r>
        <w:t xml:space="preserve"> is the first Sunday in Advent. </w:t>
      </w:r>
    </w:p>
    <w:p w14:paraId="695168E4" w14:textId="47119261" w:rsidR="00A30421" w:rsidRDefault="00A30421" w:rsidP="00EF3777">
      <w:r>
        <w:tab/>
        <w:t>The appointed readings for November 15</w:t>
      </w:r>
      <w:r w:rsidRPr="00A30421">
        <w:rPr>
          <w:vertAlign w:val="superscript"/>
        </w:rPr>
        <w:t>th</w:t>
      </w:r>
      <w:r>
        <w:t xml:space="preserve"> include a unique word in one of the readings, “consecrated.” That’s definitely not a word that we use in everyday language these days…it’s not a word that’s used all that often in church contexts either. It used to be common practice in many congregations to do “Consecration Sunday’s” where those who attend gave a pledge card in some form or fashion. The word “consecrated” is a rich word (no pun intended) and it has to do with WAY more than pledge cards. So, </w:t>
      </w:r>
      <w:r>
        <w:rPr>
          <w:b/>
          <w:bCs/>
        </w:rPr>
        <w:t>on November 15</w:t>
      </w:r>
      <w:r w:rsidRPr="00A30421">
        <w:rPr>
          <w:b/>
          <w:bCs/>
          <w:vertAlign w:val="superscript"/>
        </w:rPr>
        <w:t>th</w:t>
      </w:r>
      <w:r>
        <w:rPr>
          <w:b/>
          <w:bCs/>
        </w:rPr>
        <w:t xml:space="preserve">, </w:t>
      </w:r>
      <w:r>
        <w:t>we will acknowledge that week as “Consecration Sunday” and we will unpack that word more then.</w:t>
      </w:r>
    </w:p>
    <w:p w14:paraId="36EBB9B7" w14:textId="039DF343" w:rsidR="00A30421" w:rsidRDefault="00A30421" w:rsidP="00EF3777">
      <w:r>
        <w:tab/>
        <w:t xml:space="preserve">We will even for the sake of nostalgia have cards that one can fill out and give to the church if one wishes. Look for those cards in the narthex on Sunday. The full understanding of something being “consecrated” and the identity that we affirm on all saints is deeply connected. That connection (hopefully) forms both how we give thanks for those who have gone before us, and how we </w:t>
      </w:r>
      <w:r w:rsidR="00222836">
        <w:t xml:space="preserve">commit ourselves to being the church together here and now. </w:t>
      </w:r>
    </w:p>
    <w:p w14:paraId="11410A9D" w14:textId="14C99BD6" w:rsidR="00222836" w:rsidRDefault="00222836" w:rsidP="00EF3777">
      <w:r>
        <w:lastRenderedPageBreak/>
        <w:tab/>
        <w:t>So</w:t>
      </w:r>
      <w:r w:rsidR="00FF797A">
        <w:t>,</w:t>
      </w:r>
      <w:r>
        <w:t xml:space="preserve"> we look forward to welcoming you for our celebration of </w:t>
      </w:r>
      <w:r>
        <w:rPr>
          <w:b/>
          <w:bCs/>
        </w:rPr>
        <w:t>All Saints Sunday</w:t>
      </w:r>
      <w:r>
        <w:t>, this Sunday, November 1</w:t>
      </w:r>
      <w:r w:rsidRPr="00222836">
        <w:rPr>
          <w:vertAlign w:val="superscript"/>
        </w:rPr>
        <w:t>st</w:t>
      </w:r>
      <w:r>
        <w:t xml:space="preserve"> and then </w:t>
      </w:r>
      <w:r>
        <w:rPr>
          <w:b/>
          <w:bCs/>
        </w:rPr>
        <w:t>Consecration Sunday</w:t>
      </w:r>
      <w:r>
        <w:t>, on November 15</w:t>
      </w:r>
      <w:r w:rsidRPr="00222836">
        <w:rPr>
          <w:vertAlign w:val="superscript"/>
        </w:rPr>
        <w:t>th</w:t>
      </w:r>
      <w:r>
        <w:t>.</w:t>
      </w:r>
    </w:p>
    <w:p w14:paraId="6259398F" w14:textId="77777777" w:rsidR="00222836" w:rsidRDefault="00222836" w:rsidP="00EF3777"/>
    <w:p w14:paraId="2FE34E29" w14:textId="1B8FCFA0" w:rsidR="00222836" w:rsidRDefault="00222836" w:rsidP="00EF3777">
      <w:r>
        <w:t>The Peace of Christ be with y’all as we together give thanks for the saints and affirm the meaning of consecration/ being consecrated.</w:t>
      </w:r>
    </w:p>
    <w:p w14:paraId="29E1459E" w14:textId="77777777" w:rsidR="00222836" w:rsidRDefault="00222836" w:rsidP="00EF3777"/>
    <w:p w14:paraId="1029AE5A" w14:textId="7B83AE66" w:rsidR="00222836" w:rsidRPr="00222836" w:rsidRDefault="00222836" w:rsidP="00EF3777">
      <w:r>
        <w:t>Pastor Vern</w:t>
      </w:r>
    </w:p>
    <w:sectPr w:rsidR="00222836" w:rsidRPr="00222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gal Pro">
    <w:charset w:val="00"/>
    <w:family w:val="auto"/>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777"/>
    <w:rsid w:val="0011534C"/>
    <w:rsid w:val="00222836"/>
    <w:rsid w:val="00547CC3"/>
    <w:rsid w:val="008E6147"/>
    <w:rsid w:val="009E2A1E"/>
    <w:rsid w:val="00A30421"/>
    <w:rsid w:val="00B042DE"/>
    <w:rsid w:val="00C00DCB"/>
    <w:rsid w:val="00EF3777"/>
    <w:rsid w:val="00FF7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A2A9"/>
  <w15:chartTrackingRefBased/>
  <w15:docId w15:val="{A989DF8B-70F8-4A7B-A237-4DB77558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gal Pro" w:eastAsiaTheme="minorHAnsi" w:hAnsi="Mangal Pro" w:cs="Mangal Pro"/>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7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7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7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7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F37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F37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37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37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37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7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7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77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77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377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37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37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37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377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3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7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7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3777"/>
    <w:pPr>
      <w:spacing w:before="160"/>
      <w:jc w:val="center"/>
    </w:pPr>
    <w:rPr>
      <w:i/>
      <w:iCs/>
      <w:color w:val="404040" w:themeColor="text1" w:themeTint="BF"/>
    </w:rPr>
  </w:style>
  <w:style w:type="character" w:customStyle="1" w:styleId="QuoteChar">
    <w:name w:val="Quote Char"/>
    <w:basedOn w:val="DefaultParagraphFont"/>
    <w:link w:val="Quote"/>
    <w:uiPriority w:val="29"/>
    <w:rsid w:val="00EF3777"/>
    <w:rPr>
      <w:i/>
      <w:iCs/>
      <w:color w:val="404040" w:themeColor="text1" w:themeTint="BF"/>
    </w:rPr>
  </w:style>
  <w:style w:type="paragraph" w:styleId="ListParagraph">
    <w:name w:val="List Paragraph"/>
    <w:basedOn w:val="Normal"/>
    <w:uiPriority w:val="34"/>
    <w:qFormat/>
    <w:rsid w:val="00EF3777"/>
    <w:pPr>
      <w:ind w:left="720"/>
      <w:contextualSpacing/>
    </w:pPr>
  </w:style>
  <w:style w:type="character" w:styleId="IntenseEmphasis">
    <w:name w:val="Intense Emphasis"/>
    <w:basedOn w:val="DefaultParagraphFont"/>
    <w:uiPriority w:val="21"/>
    <w:qFormat/>
    <w:rsid w:val="00EF3777"/>
    <w:rPr>
      <w:i/>
      <w:iCs/>
      <w:color w:val="0F4761" w:themeColor="accent1" w:themeShade="BF"/>
    </w:rPr>
  </w:style>
  <w:style w:type="paragraph" w:styleId="IntenseQuote">
    <w:name w:val="Intense Quote"/>
    <w:basedOn w:val="Normal"/>
    <w:next w:val="Normal"/>
    <w:link w:val="IntenseQuoteChar"/>
    <w:uiPriority w:val="30"/>
    <w:qFormat/>
    <w:rsid w:val="00EF3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777"/>
    <w:rPr>
      <w:i/>
      <w:iCs/>
      <w:color w:val="0F4761" w:themeColor="accent1" w:themeShade="BF"/>
    </w:rPr>
  </w:style>
  <w:style w:type="character" w:styleId="IntenseReference">
    <w:name w:val="Intense Reference"/>
    <w:basedOn w:val="DefaultParagraphFont"/>
    <w:uiPriority w:val="32"/>
    <w:qFormat/>
    <w:rsid w:val="00EF37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533</Words>
  <Characters>3043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Vern Kinard / Bethlehem Lutheran Hickory</dc:creator>
  <cp:keywords/>
  <dc:description/>
  <cp:lastModifiedBy>BLC Office</cp:lastModifiedBy>
  <cp:revision>2</cp:revision>
  <dcterms:created xsi:type="dcterms:W3CDTF">2026-10-28T14:23:00Z</dcterms:created>
  <dcterms:modified xsi:type="dcterms:W3CDTF">2026-10-28T14:23:00Z</dcterms:modified>
</cp:coreProperties>
</file>