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4D1E" w14:textId="77777777" w:rsidR="00E71D2A" w:rsidRDefault="00E71D2A" w:rsidP="00E71D2A">
      <w:pPr>
        <w:spacing w:after="0" w:line="240" w:lineRule="auto"/>
        <w:jc w:val="center"/>
        <w:rPr>
          <w:rFonts w:eastAsia="Times New Roman" w:cs="Times New Roman"/>
          <w:b/>
          <w:bCs/>
          <w:kern w:val="0"/>
          <w:sz w:val="28"/>
          <w:szCs w:val="28"/>
          <w:lang w:eastAsia="en-CA"/>
          <w14:ligatures w14:val="none"/>
        </w:rPr>
      </w:pPr>
      <w:proofErr w:type="spellStart"/>
      <w:r>
        <w:rPr>
          <w:rFonts w:eastAsia="Times New Roman" w:cs="Times New Roman"/>
          <w:b/>
          <w:bCs/>
          <w:kern w:val="0"/>
          <w:sz w:val="28"/>
          <w:szCs w:val="28"/>
          <w:lang w:eastAsia="en-CA"/>
          <w14:ligatures w14:val="none"/>
        </w:rPr>
        <w:t>ThanksGIVING</w:t>
      </w:r>
      <w:proofErr w:type="spellEnd"/>
      <w:r>
        <w:rPr>
          <w:rFonts w:eastAsia="Times New Roman" w:cs="Times New Roman"/>
          <w:b/>
          <w:bCs/>
          <w:kern w:val="0"/>
          <w:sz w:val="28"/>
          <w:szCs w:val="28"/>
          <w:lang w:eastAsia="en-CA"/>
          <w14:ligatures w14:val="none"/>
        </w:rPr>
        <w:t xml:space="preserve"> Sunday</w:t>
      </w:r>
    </w:p>
    <w:p w14:paraId="0EC131F5" w14:textId="77777777" w:rsidR="00E71D2A" w:rsidRDefault="00E71D2A" w:rsidP="00E71D2A">
      <w:pPr>
        <w:spacing w:after="0" w:line="240" w:lineRule="auto"/>
        <w:jc w:val="center"/>
        <w:rPr>
          <w:rFonts w:eastAsia="Times New Roman" w:cs="Times New Roman"/>
          <w:b/>
          <w:bCs/>
          <w:kern w:val="0"/>
          <w:sz w:val="28"/>
          <w:szCs w:val="28"/>
          <w:lang w:eastAsia="en-CA"/>
          <w14:ligatures w14:val="none"/>
        </w:rPr>
      </w:pPr>
      <w:r>
        <w:rPr>
          <w:rFonts w:eastAsia="Times New Roman" w:cs="Times New Roman"/>
          <w:b/>
          <w:bCs/>
          <w:kern w:val="0"/>
          <w:sz w:val="28"/>
          <w:szCs w:val="28"/>
          <w:lang w:eastAsia="en-CA"/>
          <w14:ligatures w14:val="none"/>
        </w:rPr>
        <w:t>October 11, 2026</w:t>
      </w:r>
    </w:p>
    <w:p w14:paraId="27B00495" w14:textId="0CA67A73" w:rsidR="00E71D2A" w:rsidRDefault="00E71D2A" w:rsidP="00E71D2A">
      <w:pPr>
        <w:spacing w:after="0" w:line="240" w:lineRule="auto"/>
        <w:jc w:val="center"/>
        <w:rPr>
          <w:rFonts w:eastAsia="Times New Roman" w:cs="Times New Roman"/>
          <w:b/>
          <w:bCs/>
          <w:kern w:val="0"/>
          <w:sz w:val="28"/>
          <w:szCs w:val="28"/>
          <w:lang w:eastAsia="en-CA"/>
          <w14:ligatures w14:val="none"/>
        </w:rPr>
      </w:pPr>
      <w:r w:rsidRPr="00390AC9">
        <w:rPr>
          <w:rFonts w:eastAsia="Times New Roman" w:cs="Times New Roman"/>
          <w:b/>
          <w:bCs/>
          <w:kern w:val="0"/>
          <w:sz w:val="28"/>
          <w:szCs w:val="28"/>
          <w:lang w:eastAsia="en-CA"/>
          <w14:ligatures w14:val="none"/>
        </w:rPr>
        <w:t>SCRIPTURE READING</w:t>
      </w:r>
      <w:r w:rsidRPr="00836B4B">
        <w:rPr>
          <w:rFonts w:eastAsia="Times New Roman" w:cs="Times New Roman"/>
          <w:kern w:val="0"/>
          <w:sz w:val="28"/>
          <w:szCs w:val="28"/>
          <w:lang w:eastAsia="en-CA"/>
          <w14:ligatures w14:val="none"/>
        </w:rPr>
        <w:br/>
      </w:r>
      <w:r w:rsidRPr="00390AC9">
        <w:rPr>
          <w:rFonts w:eastAsia="Times New Roman" w:cs="Times New Roman"/>
          <w:b/>
          <w:bCs/>
          <w:kern w:val="0"/>
          <w:sz w:val="28"/>
          <w:szCs w:val="28"/>
          <w:lang w:eastAsia="en-CA"/>
          <w14:ligatures w14:val="none"/>
        </w:rPr>
        <w:t xml:space="preserve">Luke 17: 11 to 19 </w:t>
      </w:r>
    </w:p>
    <w:p w14:paraId="286076E9" w14:textId="34792C94" w:rsidR="00E71D2A" w:rsidRDefault="00E71D2A" w:rsidP="00E71D2A">
      <w:pPr>
        <w:spacing w:after="0" w:line="240" w:lineRule="auto"/>
        <w:jc w:val="center"/>
        <w:rPr>
          <w:rFonts w:eastAsia="Times New Roman" w:cs="Times New Roman"/>
          <w:kern w:val="0"/>
          <w:sz w:val="28"/>
          <w:szCs w:val="28"/>
          <w:lang w:eastAsia="en-CA"/>
          <w14:ligatures w14:val="none"/>
        </w:rPr>
      </w:pPr>
      <w:r w:rsidRPr="00390AC9">
        <w:rPr>
          <w:rFonts w:eastAsia="Times New Roman" w:cs="Times New Roman"/>
          <w:b/>
          <w:bCs/>
          <w:kern w:val="0"/>
          <w:sz w:val="28"/>
          <w:szCs w:val="28"/>
          <w:lang w:eastAsia="en-CA"/>
          <w14:ligatures w14:val="none"/>
        </w:rPr>
        <w:t>Jesus Cleanses Ten Lepers</w:t>
      </w:r>
    </w:p>
    <w:p w14:paraId="17BE9A3F" w14:textId="77777777" w:rsidR="00E71D2A" w:rsidRPr="00836B4B" w:rsidRDefault="00E71D2A" w:rsidP="00E71D2A">
      <w:pPr>
        <w:spacing w:after="0" w:line="240" w:lineRule="auto"/>
        <w:rPr>
          <w:rFonts w:eastAsia="Times New Roman" w:cs="Times New Roman"/>
          <w:kern w:val="0"/>
          <w:sz w:val="28"/>
          <w:szCs w:val="28"/>
          <w:lang w:eastAsia="en-CA"/>
          <w14:ligatures w14:val="none"/>
        </w:rPr>
      </w:pPr>
      <w:r w:rsidRPr="00836B4B">
        <w:rPr>
          <w:rFonts w:eastAsia="Times New Roman" w:cs="Times New Roman"/>
          <w:kern w:val="0"/>
          <w:sz w:val="28"/>
          <w:szCs w:val="28"/>
          <w:lang w:eastAsia="en-CA"/>
          <w14:ligatures w14:val="none"/>
        </w:rPr>
        <w:br/>
        <w:t>On the way to Jerusalem Jesus was going through the region between</w:t>
      </w:r>
      <w:r w:rsidRPr="00836B4B">
        <w:rPr>
          <w:rFonts w:eastAsia="Times New Roman" w:cs="Times New Roman"/>
          <w:kern w:val="0"/>
          <w:sz w:val="28"/>
          <w:szCs w:val="28"/>
          <w:lang w:eastAsia="en-CA"/>
          <w14:ligatures w14:val="none"/>
        </w:rPr>
        <w:br/>
        <w:t>Samaria and Galilee. As he entered a village, ten men with a skin disease</w:t>
      </w:r>
      <w:r w:rsidRPr="00836B4B">
        <w:rPr>
          <w:rFonts w:eastAsia="Times New Roman" w:cs="Times New Roman"/>
          <w:kern w:val="0"/>
          <w:sz w:val="28"/>
          <w:szCs w:val="28"/>
          <w:lang w:eastAsia="en-CA"/>
          <w14:ligatures w14:val="none"/>
        </w:rPr>
        <w:br/>
        <w:t>approached him.</w:t>
      </w:r>
      <w:r w:rsidRPr="00836B4B">
        <w:rPr>
          <w:rFonts w:eastAsia="Times New Roman" w:cs="Times New Roman"/>
          <w:kern w:val="0"/>
          <w:sz w:val="28"/>
          <w:szCs w:val="28"/>
          <w:lang w:eastAsia="en-CA"/>
          <w14:ligatures w14:val="none"/>
        </w:rPr>
        <w:br/>
        <w:t>Keeping their distance, they called out, saying, “Jesus, Master, have</w:t>
      </w:r>
      <w:r w:rsidRPr="00836B4B">
        <w:rPr>
          <w:rFonts w:eastAsia="Times New Roman" w:cs="Times New Roman"/>
          <w:kern w:val="0"/>
          <w:sz w:val="28"/>
          <w:szCs w:val="28"/>
          <w:lang w:eastAsia="en-CA"/>
          <w14:ligatures w14:val="none"/>
        </w:rPr>
        <w:br/>
        <w:t>mercy on us!” When he saw them, he said to them, “Go and show</w:t>
      </w:r>
      <w:r w:rsidRPr="00836B4B">
        <w:rPr>
          <w:rFonts w:eastAsia="Times New Roman" w:cs="Times New Roman"/>
          <w:kern w:val="0"/>
          <w:sz w:val="28"/>
          <w:szCs w:val="28"/>
          <w:lang w:eastAsia="en-CA"/>
          <w14:ligatures w14:val="none"/>
        </w:rPr>
        <w:br/>
        <w:t>yourselves to the priests.” And as they went, they were made clean.</w:t>
      </w:r>
      <w:r w:rsidRPr="00836B4B">
        <w:rPr>
          <w:rFonts w:eastAsia="Times New Roman" w:cs="Times New Roman"/>
          <w:kern w:val="0"/>
          <w:sz w:val="28"/>
          <w:szCs w:val="28"/>
          <w:lang w:eastAsia="en-CA"/>
          <w14:ligatures w14:val="none"/>
        </w:rPr>
        <w:br/>
        <w:t>Then one of them, when he saw that he was healed, turned back, praising</w:t>
      </w:r>
      <w:r w:rsidRPr="00836B4B">
        <w:rPr>
          <w:rFonts w:eastAsia="Times New Roman" w:cs="Times New Roman"/>
          <w:kern w:val="0"/>
          <w:sz w:val="28"/>
          <w:szCs w:val="28"/>
          <w:lang w:eastAsia="en-CA"/>
          <w14:ligatures w14:val="none"/>
        </w:rPr>
        <w:br/>
        <w:t>God with a loud voice. He prostrated himself at Jesus’s feet and thanked</w:t>
      </w:r>
      <w:r w:rsidRPr="00836B4B">
        <w:rPr>
          <w:rFonts w:eastAsia="Times New Roman" w:cs="Times New Roman"/>
          <w:kern w:val="0"/>
          <w:sz w:val="28"/>
          <w:szCs w:val="28"/>
          <w:lang w:eastAsia="en-CA"/>
          <w14:ligatures w14:val="none"/>
        </w:rPr>
        <w:br/>
        <w:t>him. And he was a Samaritan. Then Jesus asked, “Were not ten made clean?</w:t>
      </w:r>
      <w:r w:rsidRPr="00836B4B">
        <w:rPr>
          <w:rFonts w:eastAsia="Times New Roman" w:cs="Times New Roman"/>
          <w:kern w:val="0"/>
          <w:sz w:val="28"/>
          <w:szCs w:val="28"/>
          <w:lang w:eastAsia="en-CA"/>
          <w14:ligatures w14:val="none"/>
        </w:rPr>
        <w:br/>
        <w:t>So where are the other nine? Did none of them return to give glory to God except this</w:t>
      </w:r>
      <w:r w:rsidRPr="00836B4B">
        <w:rPr>
          <w:rFonts w:eastAsia="Times New Roman" w:cs="Times New Roman"/>
          <w:kern w:val="0"/>
          <w:sz w:val="28"/>
          <w:szCs w:val="28"/>
          <w:lang w:eastAsia="en-CA"/>
          <w14:ligatures w14:val="none"/>
        </w:rPr>
        <w:br/>
        <w:t>foreigner?” Then he said to him, “Get up and go on your way; your faith has made</w:t>
      </w:r>
      <w:r w:rsidRPr="00836B4B">
        <w:rPr>
          <w:rFonts w:eastAsia="Times New Roman" w:cs="Times New Roman"/>
          <w:kern w:val="0"/>
          <w:sz w:val="28"/>
          <w:szCs w:val="28"/>
          <w:lang w:eastAsia="en-CA"/>
          <w14:ligatures w14:val="none"/>
        </w:rPr>
        <w:br/>
        <w:t>you well.”</w:t>
      </w:r>
    </w:p>
    <w:p w14:paraId="06300EF3" w14:textId="77777777" w:rsidR="00E71D2A" w:rsidRPr="00EF63CF" w:rsidRDefault="00E71D2A" w:rsidP="00E71D2A">
      <w:pPr>
        <w:spacing w:after="0" w:line="240" w:lineRule="auto"/>
        <w:rPr>
          <w:rFonts w:cs="Calibri"/>
          <w:sz w:val="28"/>
          <w:szCs w:val="28"/>
        </w:rPr>
      </w:pPr>
    </w:p>
    <w:p w14:paraId="7CBA2C42" w14:textId="77777777" w:rsidR="00E71D2A" w:rsidRPr="00EF63CF" w:rsidRDefault="00E71D2A" w:rsidP="00E71D2A">
      <w:pPr>
        <w:spacing w:after="0" w:line="240" w:lineRule="auto"/>
        <w:rPr>
          <w:rFonts w:cs="Calibri"/>
          <w:sz w:val="28"/>
          <w:szCs w:val="28"/>
        </w:rPr>
      </w:pPr>
      <w:r w:rsidRPr="00EF63CF">
        <w:rPr>
          <w:rFonts w:cs="Calibri"/>
          <w:b/>
          <w:bCs/>
          <w:sz w:val="28"/>
          <w:szCs w:val="28"/>
        </w:rPr>
        <w:t>Thanks Be to God</w:t>
      </w:r>
      <w:r w:rsidRPr="00EF63CF">
        <w:rPr>
          <w:rFonts w:cs="Calibri"/>
          <w:b/>
          <w:bCs/>
          <w:sz w:val="28"/>
          <w:szCs w:val="28"/>
        </w:rPr>
        <w:br/>
      </w:r>
      <w:r w:rsidRPr="00EF63CF">
        <w:rPr>
          <w:rFonts w:cs="Calibri"/>
          <w:sz w:val="28"/>
          <w:szCs w:val="28"/>
        </w:rPr>
        <w:t>One: This is the word of the Lord</w:t>
      </w:r>
    </w:p>
    <w:p w14:paraId="0D40D1B9" w14:textId="77777777" w:rsidR="00E71D2A" w:rsidRPr="00EF63CF" w:rsidRDefault="00E71D2A" w:rsidP="00E71D2A">
      <w:pPr>
        <w:spacing w:after="0" w:line="240" w:lineRule="auto"/>
        <w:rPr>
          <w:rFonts w:cs="Calibri"/>
          <w:b/>
          <w:bCs/>
          <w:sz w:val="28"/>
          <w:szCs w:val="28"/>
        </w:rPr>
      </w:pPr>
      <w:r w:rsidRPr="00EF63CF">
        <w:rPr>
          <w:rFonts w:cs="Calibri"/>
          <w:b/>
          <w:bCs/>
          <w:sz w:val="28"/>
          <w:szCs w:val="28"/>
        </w:rPr>
        <w:t>All:  Thanks be to God </w:t>
      </w:r>
    </w:p>
    <w:p w14:paraId="0ABA4F7F" w14:textId="77777777" w:rsidR="00E71D2A" w:rsidRPr="00EF63CF" w:rsidRDefault="00E71D2A" w:rsidP="00E71D2A">
      <w:pPr>
        <w:spacing w:after="0" w:line="240" w:lineRule="auto"/>
        <w:rPr>
          <w:rFonts w:cs="Calibri"/>
          <w:sz w:val="28"/>
          <w:szCs w:val="28"/>
        </w:rPr>
      </w:pPr>
    </w:p>
    <w:p w14:paraId="288871D6" w14:textId="77777777" w:rsidR="00E71D2A" w:rsidRDefault="00E71D2A" w:rsidP="00E71D2A">
      <w:pPr>
        <w:spacing w:line="278" w:lineRule="auto"/>
        <w:rPr>
          <w:rFonts w:cs="Calibri"/>
          <w:b/>
          <w:bCs/>
          <w:sz w:val="28"/>
          <w:szCs w:val="28"/>
        </w:rPr>
      </w:pPr>
      <w:r>
        <w:rPr>
          <w:b/>
          <w:bCs/>
          <w:sz w:val="28"/>
          <w:szCs w:val="28"/>
        </w:rPr>
        <w:t xml:space="preserve">Sermon: </w:t>
      </w:r>
      <w:proofErr w:type="spellStart"/>
      <w:r>
        <w:rPr>
          <w:b/>
          <w:bCs/>
          <w:sz w:val="28"/>
          <w:szCs w:val="28"/>
        </w:rPr>
        <w:t>ThanksGIVING</w:t>
      </w:r>
      <w:proofErr w:type="spellEnd"/>
    </w:p>
    <w:p w14:paraId="1583E926" w14:textId="77777777" w:rsidR="00E71D2A" w:rsidRDefault="00E71D2A" w:rsidP="00E71D2A">
      <w:pPr>
        <w:spacing w:after="0" w:line="480" w:lineRule="auto"/>
        <w:ind w:firstLine="720"/>
        <w:rPr>
          <w:lang w:eastAsia="en-CA"/>
        </w:rPr>
      </w:pPr>
      <w:r>
        <w:rPr>
          <w:sz w:val="28"/>
          <w:szCs w:val="28"/>
        </w:rPr>
        <w:t xml:space="preserve">The Gospel of Luke tells us that Jesus is travelling through the region between Samaria and Galilee. That detail matters. Jesus is on the long journey toward Jerusalem, a journey that begins in chapter nine and leads toward confrontation, the cross, and resurrection. Along the way, he keeps crossing boundaries and meeting people whom society has pushed aside. He eats with </w:t>
      </w:r>
      <w:r>
        <w:rPr>
          <w:sz w:val="28"/>
          <w:szCs w:val="28"/>
        </w:rPr>
        <w:lastRenderedPageBreak/>
        <w:t>those called sinners, welcomes children, speaks with women as disciples, and tells stories in which outsiders reveal the grace of God.</w:t>
      </w:r>
    </w:p>
    <w:p w14:paraId="00941872" w14:textId="77777777" w:rsidR="00E71D2A" w:rsidRDefault="00E71D2A" w:rsidP="00E71D2A">
      <w:pPr>
        <w:spacing w:after="0" w:line="480" w:lineRule="auto"/>
        <w:rPr>
          <w:lang w:eastAsia="en-CA"/>
        </w:rPr>
      </w:pPr>
      <w:r>
        <w:rPr>
          <w:sz w:val="28"/>
          <w:szCs w:val="28"/>
        </w:rPr>
        <w:t>Here, Jesus is literally in a borderland, between familiar territory and foreign territory, between people who distrust one another. Ten people living with a skin disease call to him from a distance. Their illness is not only physical. They have been separated from family, worship, work, and community. They are treated as dangerous and unclean. Their suffering includes the loss of belonging.</w:t>
      </w:r>
    </w:p>
    <w:p w14:paraId="4C7A8563" w14:textId="77777777" w:rsidR="00E71D2A" w:rsidRDefault="00E71D2A" w:rsidP="00E71D2A">
      <w:pPr>
        <w:spacing w:after="0" w:line="480" w:lineRule="auto"/>
        <w:ind w:firstLine="720"/>
        <w:rPr>
          <w:lang w:eastAsia="en-CA"/>
        </w:rPr>
      </w:pPr>
      <w:r>
        <w:rPr>
          <w:sz w:val="28"/>
          <w:szCs w:val="28"/>
        </w:rPr>
        <w:t>They cry out together, “Jesus, Master, have mercy on us.” Jesus sees them. Before anything changes, he sees them. In a world that has trained itself to look away from suffering, being truly seen is already an act of mercy. Jesus does not ask who deserves help. He does not divide the respectable from the suspicious. He sends all ten to the priests, the people who can restore them to community, and as they go, they are made clean.</w:t>
      </w:r>
    </w:p>
    <w:p w14:paraId="135BF4BF" w14:textId="77777777" w:rsidR="00E71D2A" w:rsidRDefault="00E71D2A" w:rsidP="00E71D2A">
      <w:pPr>
        <w:spacing w:after="0" w:line="480" w:lineRule="auto"/>
        <w:ind w:firstLine="720"/>
        <w:rPr>
          <w:lang w:eastAsia="en-CA"/>
        </w:rPr>
      </w:pPr>
      <w:r>
        <w:rPr>
          <w:sz w:val="28"/>
          <w:szCs w:val="28"/>
        </w:rPr>
        <w:t xml:space="preserve">One person turns back. He praises God, falls at Jesus’ feet, and gives thanks. Then Luke tells us that he is a Samaritan. To many of Luke’s first listeners, that identity would have carried generations of religious and ethnic hostility. Yet this supposed outsider becomes the example of faithful </w:t>
      </w:r>
      <w:r>
        <w:rPr>
          <w:sz w:val="28"/>
          <w:szCs w:val="28"/>
        </w:rPr>
        <w:lastRenderedPageBreak/>
        <w:t>response. The one expected to stand at a distance comes close. The one others might dismiss recognizes grace and responds with his whole life.</w:t>
      </w:r>
    </w:p>
    <w:p w14:paraId="49C8F0CB" w14:textId="77777777" w:rsidR="00E71D2A" w:rsidRDefault="00E71D2A" w:rsidP="00E71D2A">
      <w:pPr>
        <w:spacing w:after="0" w:line="480" w:lineRule="auto"/>
        <w:rPr>
          <w:lang w:eastAsia="en-CA"/>
        </w:rPr>
      </w:pPr>
      <w:r>
        <w:rPr>
          <w:sz w:val="28"/>
          <w:szCs w:val="28"/>
        </w:rPr>
        <w:t>Jesus asks, “Were not ten made clean? So where are the other nine?” This is not a lesson in good manners, as though Jesus is checking whether everyone wrote a thank-you note. All ten receive mercy. The difference is that one allows gratitude to turn him around. His healing becomes more than a private benefit. He returns, praises God publicly, and enters a new relationship with Jesus and the community.</w:t>
      </w:r>
    </w:p>
    <w:p w14:paraId="3CCA786F" w14:textId="77777777" w:rsidR="00E71D2A" w:rsidRDefault="00E71D2A" w:rsidP="00E71D2A">
      <w:pPr>
        <w:spacing w:after="0" w:line="480" w:lineRule="auto"/>
        <w:ind w:firstLine="720"/>
        <w:rPr>
          <w:lang w:eastAsia="en-CA"/>
        </w:rPr>
      </w:pPr>
      <w:r>
        <w:rPr>
          <w:sz w:val="28"/>
          <w:szCs w:val="28"/>
        </w:rPr>
        <w:t xml:space="preserve">That is the heart of </w:t>
      </w:r>
      <w:proofErr w:type="spellStart"/>
      <w:r>
        <w:rPr>
          <w:sz w:val="28"/>
          <w:szCs w:val="28"/>
        </w:rPr>
        <w:t>ThanksGIVING</w:t>
      </w:r>
      <w:proofErr w:type="spellEnd"/>
      <w:r>
        <w:rPr>
          <w:sz w:val="28"/>
          <w:szCs w:val="28"/>
        </w:rPr>
        <w:t>. Christian thanksgiving is not simply feeling fortunate or listing what we possess. It is recognizing grace and allowing that recognition to change our direction. The emphasis belongs on giving because gratitude that never changes how we live is incomplete.</w:t>
      </w:r>
    </w:p>
    <w:p w14:paraId="3E7B0840" w14:textId="77777777" w:rsidR="00E71D2A" w:rsidRDefault="00E71D2A" w:rsidP="00E71D2A">
      <w:pPr>
        <w:spacing w:after="0" w:line="480" w:lineRule="auto"/>
        <w:ind w:firstLine="720"/>
        <w:rPr>
          <w:lang w:eastAsia="en-CA"/>
        </w:rPr>
      </w:pPr>
      <w:r>
        <w:rPr>
          <w:sz w:val="28"/>
          <w:szCs w:val="28"/>
        </w:rPr>
        <w:t xml:space="preserve">This matters on Thanksgiving Sunday because gratitude can become sentimental very quickly. Many of us will gather around tables, enjoy food, and name the people and experiences for which we are thankful. These are good and holy practices. Yet our tables do not exist apart from the world. The food before us is connected to land, water, climate, farm workers, migrant workers, truck drivers, grocery workers, and cooks. Our celebrations take place while neighbours face food insecurity, unaffordable housing, isolation, illness, war, </w:t>
      </w:r>
      <w:r>
        <w:rPr>
          <w:sz w:val="28"/>
          <w:szCs w:val="28"/>
        </w:rPr>
        <w:lastRenderedPageBreak/>
        <w:t>and environmental loss. We give thanks on the traditional, ancestral, and unceded territory of the S</w:t>
      </w:r>
      <w:r>
        <w:rPr>
          <w:rFonts w:ascii="Calibri" w:hAnsi="Calibri" w:cs="Calibri"/>
          <w:sz w:val="28"/>
          <w:szCs w:val="28"/>
        </w:rPr>
        <w:t>ḵ</w:t>
      </w:r>
      <w:r>
        <w:rPr>
          <w:sz w:val="28"/>
          <w:szCs w:val="28"/>
        </w:rPr>
        <w:t>wx</w:t>
      </w:r>
      <w:r>
        <w:rPr>
          <w:rFonts w:ascii="Arial" w:hAnsi="Arial" w:cs="Arial"/>
          <w:sz w:val="28"/>
          <w:szCs w:val="28"/>
        </w:rPr>
        <w:t>̱</w:t>
      </w:r>
      <w:r>
        <w:rPr>
          <w:sz w:val="28"/>
          <w:szCs w:val="28"/>
        </w:rPr>
        <w:t>w</w:t>
      </w:r>
      <w:r>
        <w:rPr>
          <w:rFonts w:ascii="Aptos" w:hAnsi="Aptos" w:cs="Aptos"/>
          <w:sz w:val="28"/>
          <w:szCs w:val="28"/>
        </w:rPr>
        <w:t>ú</w:t>
      </w:r>
      <w:r>
        <w:rPr>
          <w:sz w:val="28"/>
          <w:szCs w:val="28"/>
        </w:rPr>
        <w:t xml:space="preserve">7mesh </w:t>
      </w:r>
      <w:proofErr w:type="spellStart"/>
      <w:r>
        <w:rPr>
          <w:rFonts w:ascii="Aptos" w:hAnsi="Aptos" w:cs="Aptos"/>
          <w:sz w:val="28"/>
          <w:szCs w:val="28"/>
        </w:rPr>
        <w:t>Ú</w:t>
      </w:r>
      <w:r>
        <w:rPr>
          <w:sz w:val="28"/>
          <w:szCs w:val="28"/>
        </w:rPr>
        <w:t>xwumixw</w:t>
      </w:r>
      <w:proofErr w:type="spellEnd"/>
      <w:r>
        <w:rPr>
          <w:sz w:val="28"/>
          <w:szCs w:val="28"/>
        </w:rPr>
        <w:t>, within a history that includes dispossession and the ongoing work of truth and reconciliation.</w:t>
      </w:r>
    </w:p>
    <w:p w14:paraId="10F8557F" w14:textId="77777777" w:rsidR="00E71D2A" w:rsidRDefault="00E71D2A" w:rsidP="00E71D2A">
      <w:pPr>
        <w:spacing w:after="0" w:line="480" w:lineRule="auto"/>
        <w:rPr>
          <w:lang w:eastAsia="en-CA"/>
        </w:rPr>
      </w:pPr>
      <w:r>
        <w:rPr>
          <w:sz w:val="28"/>
          <w:szCs w:val="28"/>
        </w:rPr>
        <w:t>Honest gratitude does not hide these realities. It opens our eyes to them. It asks not only, “What have I received?” but also, “Who has been kept at a distance, and what would restoration require?” Jesus’ mercy returns people to relationship. Our thanksgiving must also move toward restored relationships with Indigenous peoples, with neighbours experiencing poverty, with newcomers and refugees, and with the earth itself.</w:t>
      </w:r>
    </w:p>
    <w:p w14:paraId="21F49F3D" w14:textId="77777777" w:rsidR="00E71D2A" w:rsidRDefault="00E71D2A" w:rsidP="00E71D2A">
      <w:pPr>
        <w:spacing w:after="0" w:line="480" w:lineRule="auto"/>
        <w:ind w:firstLine="720"/>
        <w:rPr>
          <w:lang w:eastAsia="en-CA"/>
        </w:rPr>
      </w:pPr>
      <w:r>
        <w:rPr>
          <w:sz w:val="28"/>
          <w:szCs w:val="28"/>
        </w:rPr>
        <w:t>In the United Church, we affirm that every person is made in the image of God and that faith calls us to seek justice, resist oppression, and live with respect in creation. Justice is not an optional addition to gratitude. Justice is gratitude taking responsibility. When we advocate for affordable housing, support food programs, welcome people across differences, confront racism, honour Indigenous rights, and reduce harm to creation, we are giving thanks with our lives.</w:t>
      </w:r>
    </w:p>
    <w:p w14:paraId="408DA02E" w14:textId="77777777" w:rsidR="00E71D2A" w:rsidRDefault="00E71D2A" w:rsidP="00E71D2A">
      <w:pPr>
        <w:spacing w:after="0" w:line="480" w:lineRule="auto"/>
        <w:ind w:firstLine="720"/>
        <w:rPr>
          <w:lang w:eastAsia="en-CA"/>
        </w:rPr>
      </w:pPr>
      <w:r>
        <w:rPr>
          <w:sz w:val="28"/>
          <w:szCs w:val="28"/>
        </w:rPr>
        <w:t xml:space="preserve">The Samaritan also reminds us that wisdom and faith often come from people whom the centre calls outsiders. The church must be humble enough to receive their witness. Seekers, doubters, newcomers, people of other </w:t>
      </w:r>
      <w:r>
        <w:rPr>
          <w:sz w:val="28"/>
          <w:szCs w:val="28"/>
        </w:rPr>
        <w:lastRenderedPageBreak/>
        <w:t xml:space="preserve">cultures, people who have been harmed by religion, and people whose lives do not fit old expectations may reveal God’s grace to us. A just church does not merely welcome people into a space that remains unchanged. It </w:t>
      </w:r>
      <w:proofErr w:type="gramStart"/>
      <w:r>
        <w:rPr>
          <w:sz w:val="28"/>
          <w:szCs w:val="28"/>
        </w:rPr>
        <w:t>listens,</w:t>
      </w:r>
      <w:proofErr w:type="gramEnd"/>
      <w:r>
        <w:rPr>
          <w:sz w:val="28"/>
          <w:szCs w:val="28"/>
        </w:rPr>
        <w:t xml:space="preserve"> shares power and allows the community to be transformed.</w:t>
      </w:r>
    </w:p>
    <w:p w14:paraId="1446E752" w14:textId="77777777" w:rsidR="00E71D2A" w:rsidRDefault="00E71D2A" w:rsidP="00E71D2A">
      <w:pPr>
        <w:spacing w:after="0" w:line="480" w:lineRule="auto"/>
        <w:ind w:firstLine="720"/>
        <w:rPr>
          <w:lang w:eastAsia="en-CA"/>
        </w:rPr>
      </w:pPr>
      <w:r>
        <w:rPr>
          <w:sz w:val="28"/>
          <w:szCs w:val="28"/>
        </w:rPr>
        <w:t>There is one more detail worth noticing: the ten are healed “as they went.” Their healing unfolds on the road. They move before they can see the whole outcome. Faith sometimes looks like taking the next just and compassionate step without knowing exactly where it will lead. We make the call. We share the meal. We speak against harm. We repair a relationship. We change a habit. We give time, money, attention, or courage. Along the way, grace becomes visible.</w:t>
      </w:r>
    </w:p>
    <w:p w14:paraId="7F24E9C3" w14:textId="77777777" w:rsidR="00E71D2A" w:rsidRDefault="00E71D2A" w:rsidP="00E71D2A">
      <w:pPr>
        <w:spacing w:after="0" w:line="480" w:lineRule="auto"/>
        <w:ind w:firstLine="720"/>
        <w:rPr>
          <w:lang w:eastAsia="en-CA"/>
        </w:rPr>
      </w:pPr>
      <w:r>
        <w:rPr>
          <w:sz w:val="28"/>
          <w:szCs w:val="28"/>
        </w:rPr>
        <w:t>So, this Thanksgiving, let us receive our blessings with joy, but let us not stop there. Let our thanks become giving. Let it become food shared, burdens lightened, creation protected, truth spoken, and dignity restored. Let it bring those kept at a distance back into the circle of community. Then our gratitude will be more than words. It will become a way of following Jesus.</w:t>
      </w:r>
    </w:p>
    <w:p w14:paraId="4628C7CA" w14:textId="77777777" w:rsidR="00E71D2A" w:rsidRDefault="00E71D2A" w:rsidP="00E71D2A">
      <w:pPr>
        <w:spacing w:after="0" w:line="480" w:lineRule="auto"/>
        <w:rPr>
          <w:lang w:eastAsia="en-CA"/>
        </w:rPr>
      </w:pPr>
      <w:r>
        <w:rPr>
          <w:sz w:val="28"/>
          <w:szCs w:val="28"/>
        </w:rPr>
        <w:t>May we be people who notice grace, turn toward its source, and rise to continue the journey with thankful and generous hearts. Let it be so, Amen.</w:t>
      </w:r>
    </w:p>
    <w:p w14:paraId="7DE41EDD" w14:textId="77777777" w:rsidR="00232250" w:rsidRDefault="00232250"/>
    <w:sectPr w:rsidR="00232250">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92D5" w14:textId="77777777" w:rsidR="00B824B7" w:rsidRDefault="00B824B7" w:rsidP="00E71D2A">
      <w:pPr>
        <w:spacing w:after="0" w:line="240" w:lineRule="auto"/>
      </w:pPr>
      <w:r>
        <w:separator/>
      </w:r>
    </w:p>
  </w:endnote>
  <w:endnote w:type="continuationSeparator" w:id="0">
    <w:p w14:paraId="04DAAB59" w14:textId="77777777" w:rsidR="00B824B7" w:rsidRDefault="00B824B7" w:rsidP="00E7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088918"/>
      <w:docPartObj>
        <w:docPartGallery w:val="Page Numbers (Bottom of Page)"/>
        <w:docPartUnique/>
      </w:docPartObj>
    </w:sdtPr>
    <w:sdtContent>
      <w:sdt>
        <w:sdtPr>
          <w:id w:val="-1769616900"/>
          <w:docPartObj>
            <w:docPartGallery w:val="Page Numbers (Top of Page)"/>
            <w:docPartUnique/>
          </w:docPartObj>
        </w:sdtPr>
        <w:sdtContent>
          <w:p w14:paraId="0098B21B" w14:textId="6BFAB386" w:rsidR="00E71D2A" w:rsidRDefault="00E71D2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67599F2" w14:textId="77777777" w:rsidR="00E71D2A" w:rsidRDefault="00E71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4DFD5" w14:textId="77777777" w:rsidR="00B824B7" w:rsidRDefault="00B824B7" w:rsidP="00E71D2A">
      <w:pPr>
        <w:spacing w:after="0" w:line="240" w:lineRule="auto"/>
      </w:pPr>
      <w:r>
        <w:separator/>
      </w:r>
    </w:p>
  </w:footnote>
  <w:footnote w:type="continuationSeparator" w:id="0">
    <w:p w14:paraId="585CD39D" w14:textId="77777777" w:rsidR="00B824B7" w:rsidRDefault="00B824B7" w:rsidP="00E71D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D2A"/>
    <w:rsid w:val="00232250"/>
    <w:rsid w:val="00316700"/>
    <w:rsid w:val="003E36D0"/>
    <w:rsid w:val="00443602"/>
    <w:rsid w:val="00B54DF2"/>
    <w:rsid w:val="00B824B7"/>
    <w:rsid w:val="00B85022"/>
    <w:rsid w:val="00E71D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928CE"/>
  <w15:chartTrackingRefBased/>
  <w15:docId w15:val="{F8875A54-F9E8-4D99-A388-CD3C3203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D2A"/>
  </w:style>
  <w:style w:type="paragraph" w:styleId="Heading1">
    <w:name w:val="heading 1"/>
    <w:basedOn w:val="Normal"/>
    <w:next w:val="Normal"/>
    <w:link w:val="Heading1Char"/>
    <w:uiPriority w:val="9"/>
    <w:qFormat/>
    <w:rsid w:val="00E71D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D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D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D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D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D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D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D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D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D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D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D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D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D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D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D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D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D2A"/>
    <w:rPr>
      <w:rFonts w:eastAsiaTheme="majorEastAsia" w:cstheme="majorBidi"/>
      <w:color w:val="272727" w:themeColor="text1" w:themeTint="D8"/>
    </w:rPr>
  </w:style>
  <w:style w:type="paragraph" w:styleId="Title">
    <w:name w:val="Title"/>
    <w:basedOn w:val="Normal"/>
    <w:next w:val="Normal"/>
    <w:link w:val="TitleChar"/>
    <w:uiPriority w:val="10"/>
    <w:qFormat/>
    <w:rsid w:val="00E71D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D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D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D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D2A"/>
    <w:pPr>
      <w:spacing w:before="160"/>
      <w:jc w:val="center"/>
    </w:pPr>
    <w:rPr>
      <w:i/>
      <w:iCs/>
      <w:color w:val="404040" w:themeColor="text1" w:themeTint="BF"/>
    </w:rPr>
  </w:style>
  <w:style w:type="character" w:customStyle="1" w:styleId="QuoteChar">
    <w:name w:val="Quote Char"/>
    <w:basedOn w:val="DefaultParagraphFont"/>
    <w:link w:val="Quote"/>
    <w:uiPriority w:val="29"/>
    <w:rsid w:val="00E71D2A"/>
    <w:rPr>
      <w:i/>
      <w:iCs/>
      <w:color w:val="404040" w:themeColor="text1" w:themeTint="BF"/>
    </w:rPr>
  </w:style>
  <w:style w:type="paragraph" w:styleId="ListParagraph">
    <w:name w:val="List Paragraph"/>
    <w:basedOn w:val="Normal"/>
    <w:uiPriority w:val="34"/>
    <w:qFormat/>
    <w:rsid w:val="00E71D2A"/>
    <w:pPr>
      <w:ind w:left="720"/>
      <w:contextualSpacing/>
    </w:pPr>
  </w:style>
  <w:style w:type="character" w:styleId="IntenseEmphasis">
    <w:name w:val="Intense Emphasis"/>
    <w:basedOn w:val="DefaultParagraphFont"/>
    <w:uiPriority w:val="21"/>
    <w:qFormat/>
    <w:rsid w:val="00E71D2A"/>
    <w:rPr>
      <w:i/>
      <w:iCs/>
      <w:color w:val="0F4761" w:themeColor="accent1" w:themeShade="BF"/>
    </w:rPr>
  </w:style>
  <w:style w:type="paragraph" w:styleId="IntenseQuote">
    <w:name w:val="Intense Quote"/>
    <w:basedOn w:val="Normal"/>
    <w:next w:val="Normal"/>
    <w:link w:val="IntenseQuoteChar"/>
    <w:uiPriority w:val="30"/>
    <w:qFormat/>
    <w:rsid w:val="00E71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D2A"/>
    <w:rPr>
      <w:i/>
      <w:iCs/>
      <w:color w:val="0F4761" w:themeColor="accent1" w:themeShade="BF"/>
    </w:rPr>
  </w:style>
  <w:style w:type="character" w:styleId="IntenseReference">
    <w:name w:val="Intense Reference"/>
    <w:basedOn w:val="DefaultParagraphFont"/>
    <w:uiPriority w:val="32"/>
    <w:qFormat/>
    <w:rsid w:val="00E71D2A"/>
    <w:rPr>
      <w:b/>
      <w:bCs/>
      <w:smallCaps/>
      <w:color w:val="0F4761" w:themeColor="accent1" w:themeShade="BF"/>
      <w:spacing w:val="5"/>
    </w:rPr>
  </w:style>
  <w:style w:type="paragraph" w:styleId="Header">
    <w:name w:val="header"/>
    <w:basedOn w:val="Normal"/>
    <w:link w:val="HeaderChar"/>
    <w:uiPriority w:val="99"/>
    <w:unhideWhenUsed/>
    <w:rsid w:val="00E71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D2A"/>
  </w:style>
  <w:style w:type="paragraph" w:styleId="Footer">
    <w:name w:val="footer"/>
    <w:basedOn w:val="Normal"/>
    <w:link w:val="FooterChar"/>
    <w:uiPriority w:val="99"/>
    <w:unhideWhenUsed/>
    <w:rsid w:val="00E71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1125</Words>
  <Characters>5436</Characters>
  <Application>Microsoft Office Word</Application>
  <DocSecurity>0</DocSecurity>
  <Lines>110</Lines>
  <Paragraphs>27</Paragraphs>
  <ScaleCrop>false</ScaleCrop>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Spiller</dc:creator>
  <cp:keywords/>
  <dc:description/>
  <cp:lastModifiedBy>Anita Spiller</cp:lastModifiedBy>
  <cp:revision>2</cp:revision>
  <dcterms:created xsi:type="dcterms:W3CDTF">2026-10-10T23:34:00Z</dcterms:created>
  <dcterms:modified xsi:type="dcterms:W3CDTF">2026-10-10T23:36:00Z</dcterms:modified>
</cp:coreProperties>
</file>