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7615F" w14:textId="4C70BB45" w:rsidR="0082277E" w:rsidRPr="005E7D62" w:rsidRDefault="005E7D62" w:rsidP="005E7D62">
      <w:pPr>
        <w:jc w:val="center"/>
        <w:rPr>
          <w:b/>
          <w:bCs/>
        </w:rPr>
      </w:pPr>
      <w:r w:rsidRPr="005E7D62">
        <w:rPr>
          <w:b/>
          <w:bCs/>
        </w:rPr>
        <w:t>OUR BAPTIST IDENTITY</w:t>
      </w:r>
    </w:p>
    <w:p w14:paraId="267C0265" w14:textId="3DA0CF20" w:rsidR="005E7D62" w:rsidRPr="005E7D62" w:rsidRDefault="005E7D62" w:rsidP="005E7D62">
      <w:pPr>
        <w:jc w:val="center"/>
        <w:rPr>
          <w:b/>
          <w:bCs/>
        </w:rPr>
      </w:pPr>
      <w:r w:rsidRPr="005E7D62">
        <w:rPr>
          <w:b/>
          <w:bCs/>
        </w:rPr>
        <w:t>Binkley Baptist Church</w:t>
      </w:r>
    </w:p>
    <w:p w14:paraId="18B14638" w14:textId="31AD8793" w:rsidR="005E7D62" w:rsidRDefault="005E7D62" w:rsidP="005E7D62">
      <w:pPr>
        <w:jc w:val="center"/>
        <w:rPr>
          <w:b/>
          <w:bCs/>
        </w:rPr>
      </w:pPr>
      <w:r w:rsidRPr="005E7D62">
        <w:rPr>
          <w:b/>
          <w:bCs/>
        </w:rPr>
        <w:t>Class 1, September 27, 2026</w:t>
      </w:r>
    </w:p>
    <w:p w14:paraId="1C626D27" w14:textId="2E074E2A" w:rsidR="00F9275C" w:rsidRDefault="00F9275C" w:rsidP="005E7D62">
      <w:pPr>
        <w:jc w:val="center"/>
        <w:rPr>
          <w:b/>
          <w:bCs/>
        </w:rPr>
      </w:pPr>
      <w:r>
        <w:rPr>
          <w:b/>
          <w:bCs/>
        </w:rPr>
        <w:t>(Herman Greene and Mike Hawkins)</w:t>
      </w:r>
    </w:p>
    <w:p w14:paraId="35DDA907" w14:textId="77777777" w:rsidR="001F34C5" w:rsidRDefault="001F34C5" w:rsidP="005E7D62">
      <w:pPr>
        <w:jc w:val="center"/>
        <w:rPr>
          <w:b/>
          <w:bCs/>
        </w:rPr>
      </w:pPr>
    </w:p>
    <w:p w14:paraId="0637AA7E" w14:textId="0C231541" w:rsidR="001F34C5" w:rsidRDefault="001F34C5" w:rsidP="001F34C5">
      <w:pPr>
        <w:rPr>
          <w:b/>
          <w:bCs/>
        </w:rPr>
      </w:pPr>
      <w:r w:rsidRPr="00516463">
        <w:rPr>
          <w:b/>
          <w:bCs/>
        </w:rPr>
        <w:t>Introduction</w:t>
      </w:r>
    </w:p>
    <w:p w14:paraId="61CA39DA" w14:textId="77777777" w:rsidR="00516463" w:rsidRDefault="00516463" w:rsidP="001F34C5">
      <w:pPr>
        <w:rPr>
          <w:b/>
          <w:bCs/>
        </w:rPr>
      </w:pPr>
    </w:p>
    <w:p w14:paraId="58846DAE" w14:textId="016C0595" w:rsidR="00516463" w:rsidRDefault="00516463" w:rsidP="001F34C5">
      <w:r>
        <w:t xml:space="preserve">This class concerns </w:t>
      </w:r>
      <w:r w:rsidR="00670610">
        <w:t xml:space="preserve">who Baptists are and </w:t>
      </w:r>
      <w:r w:rsidR="00D1304E">
        <w:t>“</w:t>
      </w:r>
      <w:r w:rsidR="00670610">
        <w:t>four fragile freedom</w:t>
      </w:r>
      <w:r w:rsidR="00D1304E">
        <w:t>s</w:t>
      </w:r>
      <w:r w:rsidR="00F50327">
        <w:t>.</w:t>
      </w:r>
      <w:r w:rsidR="00D1304E">
        <w:t>”</w:t>
      </w:r>
      <w:r w:rsidR="00F50327">
        <w:t xml:space="preserve"> We will have four classes:</w:t>
      </w:r>
    </w:p>
    <w:p w14:paraId="44260FF0" w14:textId="77777777" w:rsidR="00F50327" w:rsidRDefault="00F50327" w:rsidP="001F34C5"/>
    <w:p w14:paraId="04AF5A2C" w14:textId="1326BFEB" w:rsidR="00F50327" w:rsidRDefault="000F789F" w:rsidP="000F789F">
      <w:pPr>
        <w:pStyle w:val="ListParagraph"/>
        <w:numPr>
          <w:ilvl w:val="0"/>
          <w:numId w:val="2"/>
        </w:numPr>
      </w:pPr>
      <w:r>
        <w:t>September 27 –</w:t>
      </w:r>
      <w:r w:rsidR="00312AB6">
        <w:t xml:space="preserve"> Origins of Baptists</w:t>
      </w:r>
      <w:r w:rsidR="00A4459E">
        <w:t xml:space="preserve"> in England</w:t>
      </w:r>
      <w:r w:rsidR="00312AB6">
        <w:t xml:space="preserve"> </w:t>
      </w:r>
      <w:r w:rsidR="00D87D72">
        <w:t>and “Bible Freedom”</w:t>
      </w:r>
      <w:r w:rsidR="00684607">
        <w:t xml:space="preserve"> (</w:t>
      </w:r>
      <w:r w:rsidR="00CF4C9F">
        <w:t xml:space="preserve">Jesus Christ as revealed in </w:t>
      </w:r>
      <w:r w:rsidR="00785BCB">
        <w:t>scripture is our sole authority</w:t>
      </w:r>
      <w:r w:rsidR="00FB6641">
        <w:t xml:space="preserve"> in faith and practice)</w:t>
      </w:r>
    </w:p>
    <w:p w14:paraId="47B6DA0C" w14:textId="2D852DAB" w:rsidR="00D87D72" w:rsidRDefault="00D87D72" w:rsidP="000F789F">
      <w:pPr>
        <w:pStyle w:val="ListParagraph"/>
        <w:numPr>
          <w:ilvl w:val="0"/>
          <w:numId w:val="2"/>
        </w:numPr>
      </w:pPr>
      <w:r>
        <w:t>October</w:t>
      </w:r>
      <w:r w:rsidR="004728F3">
        <w:t xml:space="preserve"> 4 – </w:t>
      </w:r>
      <w:r w:rsidR="00355458">
        <w:t>History of Baptists in the United States</w:t>
      </w:r>
      <w:r w:rsidR="00A4459E">
        <w:t xml:space="preserve"> and “</w:t>
      </w:r>
      <w:r w:rsidR="004728F3">
        <w:t>Soul Freedom</w:t>
      </w:r>
      <w:r w:rsidR="00A4459E">
        <w:t>”</w:t>
      </w:r>
      <w:r w:rsidR="00CC1CF5">
        <w:t xml:space="preserve"> (right to </w:t>
      </w:r>
      <w:r w:rsidR="00FB2829">
        <w:t>personal</w:t>
      </w:r>
      <w:r w:rsidR="00FD57D0">
        <w:t xml:space="preserve"> faith</w:t>
      </w:r>
      <w:r w:rsidR="00FB2829">
        <w:t xml:space="preserve"> journey with</w:t>
      </w:r>
      <w:r w:rsidR="00FB6641">
        <w:t>out</w:t>
      </w:r>
      <w:r w:rsidR="00FB2829">
        <w:t xml:space="preserve"> interference of creed, clergy, or government)</w:t>
      </w:r>
    </w:p>
    <w:p w14:paraId="6B9EDF6F" w14:textId="1D16869A" w:rsidR="004728F3" w:rsidRDefault="004728F3" w:rsidP="000F789F">
      <w:pPr>
        <w:pStyle w:val="ListParagraph"/>
        <w:numPr>
          <w:ilvl w:val="0"/>
          <w:numId w:val="2"/>
        </w:numPr>
      </w:pPr>
      <w:r>
        <w:t xml:space="preserve">October 11 </w:t>
      </w:r>
      <w:r w:rsidR="00477B6A">
        <w:t>–</w:t>
      </w:r>
      <w:r>
        <w:t xml:space="preserve"> </w:t>
      </w:r>
      <w:r w:rsidR="00A4459E">
        <w:t xml:space="preserve">Baptists </w:t>
      </w:r>
      <w:r w:rsidR="002D76E6">
        <w:t>Worldwide</w:t>
      </w:r>
      <w:r w:rsidR="00A4459E">
        <w:t xml:space="preserve"> and “</w:t>
      </w:r>
      <w:r w:rsidR="00477B6A">
        <w:t>Church Freedom</w:t>
      </w:r>
      <w:r w:rsidR="00A4459E">
        <w:t>”</w:t>
      </w:r>
      <w:r w:rsidR="00477B6A">
        <w:t xml:space="preserve"> (autonomy of local c</w:t>
      </w:r>
      <w:r w:rsidR="00FB2829">
        <w:t>ongregations</w:t>
      </w:r>
      <w:r w:rsidR="00477B6A">
        <w:t>)</w:t>
      </w:r>
    </w:p>
    <w:p w14:paraId="7B0A5716" w14:textId="4480FBF6" w:rsidR="00451150" w:rsidRDefault="00451150" w:rsidP="000F789F">
      <w:pPr>
        <w:pStyle w:val="ListParagraph"/>
        <w:numPr>
          <w:ilvl w:val="0"/>
          <w:numId w:val="2"/>
        </w:numPr>
      </w:pPr>
      <w:r>
        <w:t xml:space="preserve">October 18 – </w:t>
      </w:r>
      <w:r w:rsidR="002D76E6">
        <w:t xml:space="preserve">Binkley’s affiliation with </w:t>
      </w:r>
      <w:r w:rsidR="007D41B0">
        <w:t xml:space="preserve">the American Baptist Churches USA and </w:t>
      </w:r>
      <w:r>
        <w:t>Religious Freedom (</w:t>
      </w:r>
      <w:r w:rsidR="001D3346">
        <w:t xml:space="preserve">freedom for, of, and from religion and </w:t>
      </w:r>
      <w:r>
        <w:t>separation of church</w:t>
      </w:r>
      <w:r w:rsidR="00F7397C">
        <w:t>) and our connection to American Baptist Churches USA</w:t>
      </w:r>
      <w:r w:rsidR="00E5764F">
        <w:t xml:space="preserve"> </w:t>
      </w:r>
    </w:p>
    <w:p w14:paraId="3ACD89A3" w14:textId="77777777" w:rsidR="00E5764F" w:rsidRDefault="00E5764F" w:rsidP="00E5764F"/>
    <w:p w14:paraId="0146E2F5" w14:textId="5DD56EB8" w:rsidR="00E5764F" w:rsidRPr="00F011F9" w:rsidRDefault="00E5764F" w:rsidP="00E5764F">
      <w:pPr>
        <w:rPr>
          <w:i/>
          <w:iCs/>
        </w:rPr>
      </w:pPr>
      <w:r>
        <w:t xml:space="preserve">A reference for this class is Walter Shurden, </w:t>
      </w:r>
      <w:r w:rsidR="00F011F9">
        <w:rPr>
          <w:i/>
          <w:iCs/>
        </w:rPr>
        <w:t>The Baptist Identity: Four Fragile Freedoms</w:t>
      </w:r>
    </w:p>
    <w:p w14:paraId="629B6EEE" w14:textId="77777777" w:rsidR="00E5764F" w:rsidRDefault="00E5764F" w:rsidP="00E5764F"/>
    <w:p w14:paraId="0992EBD2" w14:textId="57BB4297" w:rsidR="00E5764F" w:rsidRDefault="00E5764F" w:rsidP="00E5764F">
      <w:r>
        <w:t>Looking ahead</w:t>
      </w:r>
      <w:r w:rsidR="00061ABB">
        <w:t>,</w:t>
      </w:r>
      <w:r>
        <w:t xml:space="preserve"> on October 25</w:t>
      </w:r>
      <w:r w:rsidR="00F011F9">
        <w:t xml:space="preserve"> there will be a joint Sunday School class on </w:t>
      </w:r>
      <w:r w:rsidR="00AF0721">
        <w:t>the P</w:t>
      </w:r>
      <w:r w:rsidR="00F74D40">
        <w:t xml:space="preserve">alestinian </w:t>
      </w:r>
      <w:r w:rsidR="00F9275C">
        <w:t>situation.</w:t>
      </w:r>
    </w:p>
    <w:p w14:paraId="18AEED40" w14:textId="77777777" w:rsidR="00F9275C" w:rsidRDefault="00F9275C" w:rsidP="00E5764F"/>
    <w:p w14:paraId="1A4C8B38" w14:textId="5A359B5F" w:rsidR="00F9275C" w:rsidRDefault="00F9275C" w:rsidP="00E5764F">
      <w:pPr>
        <w:rPr>
          <w:i/>
          <w:iCs/>
        </w:rPr>
      </w:pPr>
      <w:r>
        <w:t>After that beginning on November 1</w:t>
      </w:r>
      <w:r w:rsidR="008A4E39">
        <w:t xml:space="preserve">, Mike and I will teach a class drawing on Marcus Borg, </w:t>
      </w:r>
      <w:r w:rsidR="008A4E39">
        <w:rPr>
          <w:i/>
          <w:iCs/>
        </w:rPr>
        <w:t>Reading the Bible Again for the First Time.</w:t>
      </w:r>
    </w:p>
    <w:p w14:paraId="41D55AEE" w14:textId="77777777" w:rsidR="003B646B" w:rsidRDefault="003B646B" w:rsidP="00E5764F">
      <w:pPr>
        <w:rPr>
          <w:i/>
          <w:iCs/>
        </w:rPr>
      </w:pPr>
    </w:p>
    <w:p w14:paraId="09B054DD" w14:textId="7F2691B4" w:rsidR="003B646B" w:rsidRDefault="00272F48" w:rsidP="00E5764F">
      <w:pPr>
        <w:rPr>
          <w:b/>
          <w:bCs/>
        </w:rPr>
      </w:pPr>
      <w:r w:rsidRPr="00272F48">
        <w:rPr>
          <w:b/>
          <w:bCs/>
        </w:rPr>
        <w:t>Who Are Baptists Worldwide and in the United States</w:t>
      </w:r>
    </w:p>
    <w:p w14:paraId="3466D97B" w14:textId="74F57A98" w:rsidR="007B22BA" w:rsidRDefault="007B22BA" w:rsidP="00E5764F"/>
    <w:p w14:paraId="58F43E54" w14:textId="7E901E6E" w:rsidR="007B22BA" w:rsidRPr="007B22BA" w:rsidRDefault="00061ABB" w:rsidP="00E5764F">
      <w:pPr>
        <w:rPr>
          <w:i/>
          <w:iCs/>
        </w:rPr>
      </w:pPr>
      <w:r>
        <w:t>I will</w:t>
      </w:r>
      <w:r w:rsidR="007B22BA">
        <w:t xml:space="preserve"> answer this in chronological steps</w:t>
      </w:r>
      <w:r>
        <w:t>.</w:t>
      </w:r>
    </w:p>
    <w:p w14:paraId="7BE78ADC" w14:textId="77777777" w:rsidR="00ED4809" w:rsidRDefault="00ED4809" w:rsidP="00E5764F">
      <w:pPr>
        <w:rPr>
          <w:b/>
          <w:bCs/>
        </w:rPr>
      </w:pPr>
    </w:p>
    <w:p w14:paraId="7CE8F34D" w14:textId="5A6329C7" w:rsidR="00ED4809" w:rsidRPr="00ED4809" w:rsidRDefault="00ED4809" w:rsidP="00ED4809">
      <w:pPr>
        <w:ind w:left="720"/>
        <w:rPr>
          <w:b/>
          <w:bCs/>
        </w:rPr>
      </w:pPr>
      <w:r w:rsidRPr="00ED4809">
        <w:rPr>
          <w:b/>
          <w:bCs/>
        </w:rPr>
        <w:t>What Is Religion?</w:t>
      </w:r>
    </w:p>
    <w:p w14:paraId="134EB61F" w14:textId="77777777" w:rsidR="00ED4809" w:rsidRDefault="00ED4809" w:rsidP="00ED4809">
      <w:pPr>
        <w:ind w:left="720"/>
      </w:pPr>
    </w:p>
    <w:p w14:paraId="140CD2B0" w14:textId="33708A7D" w:rsidR="00ED4809" w:rsidRDefault="0041287E" w:rsidP="00ED4809">
      <w:r>
        <w:t xml:space="preserve">Religion concerns what is </w:t>
      </w:r>
      <w:r w:rsidR="00B54B38">
        <w:t>difficult in life, what is beautiful, and how we are to live</w:t>
      </w:r>
      <w:r w:rsidR="009E3EF1">
        <w:t xml:space="preserve"> and </w:t>
      </w:r>
      <w:r>
        <w:t>the mystery behind it all</w:t>
      </w:r>
      <w:r w:rsidR="009E3EF1">
        <w:t xml:space="preserve"> and how that mystery relates to us and what </w:t>
      </w:r>
      <w:r w:rsidR="008D59CA">
        <w:t>the mystery expects of us.</w:t>
      </w:r>
    </w:p>
    <w:p w14:paraId="53671031" w14:textId="77777777" w:rsidR="00C163EB" w:rsidRDefault="00C163EB" w:rsidP="00ED4809"/>
    <w:p w14:paraId="72C4CA86" w14:textId="1FC668FD" w:rsidR="00C163EB" w:rsidRDefault="006874C4" w:rsidP="00ED4809">
      <w:r>
        <w:t xml:space="preserve">It concerns what gives transcendent meaning to life and to our institutions and </w:t>
      </w:r>
      <w:r w:rsidR="003F6E5E">
        <w:t>matters of ultimate concern (what is most important)</w:t>
      </w:r>
      <w:r w:rsidR="00532613">
        <w:t xml:space="preserve">. Even materialism is a religion in that it has faith in </w:t>
      </w:r>
      <w:r w:rsidR="007D3661">
        <w:t>the workings of cause and effect relations and logic as the ultimate realities.</w:t>
      </w:r>
    </w:p>
    <w:p w14:paraId="4809FF8E" w14:textId="77777777" w:rsidR="00A929A6" w:rsidRDefault="00A929A6" w:rsidP="00ED4809"/>
    <w:p w14:paraId="3931FF05" w14:textId="74038CA1" w:rsidR="00A929A6" w:rsidRDefault="00A929A6" w:rsidP="00ED4809">
      <w:r w:rsidRPr="00A929A6">
        <w:rPr>
          <w:i/>
          <w:iCs/>
        </w:rPr>
        <w:t>Merriam Webster</w:t>
      </w:r>
      <w:r>
        <w:rPr>
          <w:i/>
          <w:iCs/>
        </w:rPr>
        <w:t xml:space="preserve"> </w:t>
      </w:r>
      <w:r>
        <w:t xml:space="preserve">defines “religious” as </w:t>
      </w:r>
      <w:r w:rsidR="00B74C91">
        <w:t xml:space="preserve">(1) </w:t>
      </w:r>
      <w:r w:rsidR="00B74C91" w:rsidRPr="00B74C91">
        <w:t>relating to or manifesting faithful devotion to an acknowledged ultimate reality or deity</w:t>
      </w:r>
      <w:r w:rsidR="00B74C91">
        <w:t>, and (2)</w:t>
      </w:r>
      <w:r w:rsidR="00F90323">
        <w:t xml:space="preserve"> </w:t>
      </w:r>
      <w:r w:rsidR="00F90323" w:rsidRPr="00F90323">
        <w:t>of, relating to, or devoted to religious beliefs or observances</w:t>
      </w:r>
      <w:r w:rsidR="00F90323">
        <w:t>.</w:t>
      </w:r>
    </w:p>
    <w:p w14:paraId="246BF9E8" w14:textId="77777777" w:rsidR="00F90323" w:rsidRDefault="00F90323" w:rsidP="00ED4809"/>
    <w:p w14:paraId="22A706DC" w14:textId="26C89667" w:rsidR="00F90323" w:rsidRDefault="00F90323" w:rsidP="00ED4809">
      <w:r>
        <w:lastRenderedPageBreak/>
        <w:t xml:space="preserve">Then it defines “religion” as </w:t>
      </w:r>
      <w:r w:rsidR="00904CF3">
        <w:t xml:space="preserve">(1) </w:t>
      </w:r>
      <w:r w:rsidR="00904CF3" w:rsidRPr="00904CF3">
        <w:t>an organized system of religious attitudes, beliefs, and practices</w:t>
      </w:r>
      <w:r w:rsidR="00904CF3">
        <w:t>, (2)</w:t>
      </w:r>
      <w:r w:rsidR="00F44917">
        <w:t xml:space="preserve"> </w:t>
      </w:r>
      <w:r w:rsidR="00F44917" w:rsidRPr="00F44917">
        <w:t xml:space="preserve">commitment or devotion to a god or gods, a system of beliefs, or religious observance </w:t>
      </w:r>
      <w:r w:rsidR="00F44917" w:rsidRPr="00F44917">
        <w:rPr>
          <w:b/>
          <w:bCs/>
        </w:rPr>
        <w:t xml:space="preserve">: </w:t>
      </w:r>
      <w:r w:rsidR="00F44917" w:rsidRPr="00F44917">
        <w:t>the service and worship of a god, of multiple gods, or of the supernatural</w:t>
      </w:r>
      <w:r w:rsidR="000E0845">
        <w:t xml:space="preserve">, and (3) </w:t>
      </w:r>
      <w:r w:rsidR="000E0845" w:rsidRPr="000E0845">
        <w:t>an interest, cause, belief, or activity that is intensely or passionately held to</w:t>
      </w:r>
      <w:r w:rsidR="000E0845">
        <w:t>.</w:t>
      </w:r>
    </w:p>
    <w:p w14:paraId="2BA1874B" w14:textId="77777777" w:rsidR="007B22BA" w:rsidRDefault="007B22BA" w:rsidP="00ED4809"/>
    <w:p w14:paraId="414E1C73" w14:textId="10339708" w:rsidR="007B22BA" w:rsidRDefault="007B22BA" w:rsidP="007B22BA">
      <w:pPr>
        <w:ind w:left="720"/>
        <w:rPr>
          <w:b/>
          <w:bCs/>
        </w:rPr>
      </w:pPr>
      <w:r>
        <w:rPr>
          <w:b/>
          <w:bCs/>
        </w:rPr>
        <w:t>What is Christianity?</w:t>
      </w:r>
    </w:p>
    <w:p w14:paraId="7603CCE2" w14:textId="77777777" w:rsidR="007B22BA" w:rsidRDefault="007B22BA" w:rsidP="007B22BA">
      <w:pPr>
        <w:ind w:left="720"/>
        <w:rPr>
          <w:b/>
          <w:bCs/>
        </w:rPr>
      </w:pPr>
    </w:p>
    <w:p w14:paraId="76A5D777" w14:textId="77777777" w:rsidR="00BF7977" w:rsidRDefault="00B706F8" w:rsidP="007B22BA">
      <w:r>
        <w:t>Merriam Webster</w:t>
      </w:r>
      <w:r w:rsidR="00BF7977">
        <w:t xml:space="preserve"> says it is “</w:t>
      </w:r>
      <w:r w:rsidR="00BF7977" w:rsidRPr="00BF7977">
        <w:t xml:space="preserve">the religion derived from Jesus </w:t>
      </w:r>
      <w:r w:rsidR="00BF7977" w:rsidRPr="00BF7977">
        <w:rPr>
          <w:i/>
          <w:iCs/>
        </w:rPr>
        <w:t>Christ</w:t>
      </w:r>
      <w:r w:rsidR="00BF7977" w:rsidRPr="00BF7977">
        <w:t>, based on the Bible as sacred scripture, and professed by Eastern, Roman Catholic, and Protestant bodies</w:t>
      </w:r>
      <w:r w:rsidR="00BF7977">
        <w:t>.</w:t>
      </w:r>
    </w:p>
    <w:p w14:paraId="19093D36" w14:textId="77777777" w:rsidR="00931888" w:rsidRDefault="00931888" w:rsidP="007B22BA"/>
    <w:p w14:paraId="081ACB17" w14:textId="70F08144" w:rsidR="00931888" w:rsidRDefault="00931888" w:rsidP="007B22BA">
      <w:r>
        <w:t>“Christ” it says means “Messiah,” the expected king and deliverer of the Jews</w:t>
      </w:r>
      <w:r w:rsidR="00DD7807">
        <w:t>. And it also says it means “an ideal type of humanity.”</w:t>
      </w:r>
      <w:r w:rsidR="00271028">
        <w:t xml:space="preserve"> </w:t>
      </w:r>
    </w:p>
    <w:p w14:paraId="5F4CC956" w14:textId="77777777" w:rsidR="00271028" w:rsidRDefault="00271028" w:rsidP="007B22BA"/>
    <w:p w14:paraId="42B2F3F2" w14:textId="24BBF63A" w:rsidR="00271028" w:rsidRDefault="00271028" w:rsidP="007B22BA">
      <w:r>
        <w:t xml:space="preserve">We might add that Christians believe that Jesus </w:t>
      </w:r>
      <w:r w:rsidR="00623787">
        <w:t>was the revelation of the nature of God and for most Christians that Jesus was God</w:t>
      </w:r>
      <w:r w:rsidR="00420446">
        <w:t xml:space="preserve">. However, this has some problems as Jesus represents the second person in the trinity, which was present with God from the beginning. </w:t>
      </w:r>
      <w:r w:rsidR="00061ABB">
        <w:t>Hence,</w:t>
      </w:r>
      <w:r w:rsidR="00420446">
        <w:t xml:space="preserve"> we have in the New Testament both Jesus the God-man, </w:t>
      </w:r>
      <w:r w:rsidR="00BB295A">
        <w:t xml:space="preserve">and Jesus the divine logos, which in John 1 was there in the beginning and through which all things </w:t>
      </w:r>
      <w:r w:rsidR="00C84836">
        <w:t>came into being</w:t>
      </w:r>
      <w:r w:rsidR="00BB295A">
        <w:t>.</w:t>
      </w:r>
    </w:p>
    <w:p w14:paraId="02922D6D" w14:textId="77777777" w:rsidR="00163D70" w:rsidRDefault="00163D70" w:rsidP="007B22BA"/>
    <w:p w14:paraId="47889DB9" w14:textId="3EDF27DA" w:rsidR="00163D70" w:rsidRDefault="00163D70" w:rsidP="00163D70">
      <w:pPr>
        <w:ind w:left="720"/>
        <w:rPr>
          <w:b/>
          <w:bCs/>
        </w:rPr>
      </w:pPr>
      <w:r>
        <w:rPr>
          <w:b/>
          <w:bCs/>
        </w:rPr>
        <w:t>What is Protestantism?</w:t>
      </w:r>
    </w:p>
    <w:p w14:paraId="70D7CC24" w14:textId="77777777" w:rsidR="00163D70" w:rsidRDefault="00163D70" w:rsidP="00A65781">
      <w:pPr>
        <w:rPr>
          <w:b/>
          <w:bCs/>
        </w:rPr>
      </w:pPr>
    </w:p>
    <w:p w14:paraId="1A0A8198" w14:textId="6F266470" w:rsidR="005B0EBB" w:rsidRDefault="00E11035" w:rsidP="00A65781">
      <w:r>
        <w:t>Magisterial Protestant</w:t>
      </w:r>
      <w:r w:rsidR="00865A9D">
        <w:t xml:space="preserve"> Reformation</w:t>
      </w:r>
    </w:p>
    <w:p w14:paraId="0B2E7ABD" w14:textId="66590A17" w:rsidR="00E11035" w:rsidRDefault="00E11035" w:rsidP="00E11035">
      <w:pPr>
        <w:pStyle w:val="ListParagraph"/>
        <w:numPr>
          <w:ilvl w:val="0"/>
          <w:numId w:val="3"/>
        </w:numPr>
      </w:pPr>
      <w:r>
        <w:t>Lutheranism – Martin Luther</w:t>
      </w:r>
      <w:r w:rsidR="008366DA">
        <w:t xml:space="preserve">, an Augustinian Monk, </w:t>
      </w:r>
      <w:r w:rsidR="00832746">
        <w:t xml:space="preserve">a priest, and teacher of theology at the University of </w:t>
      </w:r>
      <w:r w:rsidR="0038518A">
        <w:t>Wittenburg</w:t>
      </w:r>
      <w:r w:rsidR="00303EFA">
        <w:t xml:space="preserve">, when he learned that </w:t>
      </w:r>
      <w:r w:rsidR="00BE34D8">
        <w:t>the Archbishop of Mainz, Albert of Brandenberg, was going to sell indulgences to pay a debt</w:t>
      </w:r>
      <w:r w:rsidR="006D33C1">
        <w:t xml:space="preserve"> owed for the rebuilding of </w:t>
      </w:r>
      <w:r w:rsidR="00065EAC">
        <w:t xml:space="preserve">St. Peter’s Basilica, wrote a letter </w:t>
      </w:r>
      <w:r w:rsidR="008F1F96">
        <w:t xml:space="preserve">in 1517 </w:t>
      </w:r>
      <w:r w:rsidR="00065EAC">
        <w:t xml:space="preserve">to the Archbishop and </w:t>
      </w:r>
      <w:r w:rsidR="007E553B">
        <w:t>in his letter</w:t>
      </w:r>
      <w:r w:rsidR="006B304E">
        <w:t xml:space="preserve"> a copy of his “Disputation on the Power and Efficacy of Indulgences, which came to be know as the </w:t>
      </w:r>
      <w:r w:rsidR="006B304E">
        <w:rPr>
          <w:i/>
          <w:iCs/>
        </w:rPr>
        <w:t>Ninety-Five Thes</w:t>
      </w:r>
      <w:r w:rsidR="00C548C1">
        <w:rPr>
          <w:i/>
          <w:iCs/>
        </w:rPr>
        <w:t>e</w:t>
      </w:r>
      <w:r w:rsidR="006B304E">
        <w:rPr>
          <w:i/>
          <w:iCs/>
        </w:rPr>
        <w:t>s</w:t>
      </w:r>
      <w:r w:rsidR="00EC0011">
        <w:t xml:space="preserve">. </w:t>
      </w:r>
      <w:r w:rsidR="00990B9F">
        <w:t>They were posted on the doors of churches in Wittenburg on</w:t>
      </w:r>
      <w:r w:rsidR="00FF5A46">
        <w:t xml:space="preserve"> the eve of </w:t>
      </w:r>
      <w:r w:rsidR="00990B9F">
        <w:t xml:space="preserve">All Saints Day 1517 </w:t>
      </w:r>
      <w:r w:rsidR="0047413D">
        <w:t>(not specifically</w:t>
      </w:r>
      <w:r w:rsidR="00FF5A46">
        <w:t xml:space="preserve"> or only on </w:t>
      </w:r>
      <w:r w:rsidR="00817E38">
        <w:t>All Saints’ Church in Wittenberg</w:t>
      </w:r>
      <w:r w:rsidR="00C548C1">
        <w:t>. I</w:t>
      </w:r>
      <w:r w:rsidR="00990B9F">
        <w:t xml:space="preserve">n 2018 </w:t>
      </w:r>
      <w:r w:rsidR="00C548C1">
        <w:t xml:space="preserve">the </w:t>
      </w:r>
      <w:r w:rsidR="00C548C1">
        <w:rPr>
          <w:i/>
          <w:iCs/>
        </w:rPr>
        <w:t xml:space="preserve">Theses </w:t>
      </w:r>
      <w:r w:rsidR="00990B9F">
        <w:t xml:space="preserve">were </w:t>
      </w:r>
      <w:r w:rsidR="00EC0011">
        <w:t>printed and widely distributed.</w:t>
      </w:r>
    </w:p>
    <w:p w14:paraId="5D571AAC" w14:textId="39FE4C17" w:rsidR="00EC0011" w:rsidRDefault="00723F5F" w:rsidP="00E11035">
      <w:pPr>
        <w:pStyle w:val="ListParagraph"/>
        <w:numPr>
          <w:ilvl w:val="0"/>
          <w:numId w:val="3"/>
        </w:numPr>
      </w:pPr>
      <w:r>
        <w:t xml:space="preserve">Anglicanism </w:t>
      </w:r>
      <w:r w:rsidR="00C37087">
        <w:t>–</w:t>
      </w:r>
      <w:r>
        <w:t xml:space="preserve"> </w:t>
      </w:r>
      <w:r w:rsidR="00C37087">
        <w:t>Came into being with the Act of Supremacy in 1534 which declared English monarchs the head of the church, not the Pope.</w:t>
      </w:r>
      <w:r w:rsidR="00AF71E4">
        <w:t xml:space="preserve"> Enable Henry VIII to annul his marriage to Catherine of Aragon. Later Anglicans included independent</w:t>
      </w:r>
      <w:r w:rsidR="00574EBF">
        <w:t>, self-governing</w:t>
      </w:r>
      <w:r w:rsidR="00AF71E4">
        <w:t xml:space="preserve"> </w:t>
      </w:r>
      <w:r w:rsidR="000635FA">
        <w:t>member of the Anglican communion</w:t>
      </w:r>
      <w:r w:rsidR="00AF71E4">
        <w:t xml:space="preserve"> with </w:t>
      </w:r>
      <w:r w:rsidR="000635FA">
        <w:t>its</w:t>
      </w:r>
      <w:r w:rsidR="00AF71E4">
        <w:t xml:space="preserve"> own </w:t>
      </w:r>
      <w:r w:rsidR="00CC79E8">
        <w:t>bishops.</w:t>
      </w:r>
    </w:p>
    <w:p w14:paraId="32FBACB8" w14:textId="66F7C8AA" w:rsidR="00C37087" w:rsidRDefault="00514619" w:rsidP="00E11035">
      <w:pPr>
        <w:pStyle w:val="ListParagraph"/>
        <w:numPr>
          <w:ilvl w:val="0"/>
          <w:numId w:val="3"/>
        </w:numPr>
      </w:pPr>
      <w:r>
        <w:t>Calvinism</w:t>
      </w:r>
      <w:r w:rsidR="00E55AAE">
        <w:t xml:space="preserve"> </w:t>
      </w:r>
      <w:r w:rsidR="005816C1">
        <w:t>–</w:t>
      </w:r>
      <w:r w:rsidR="00E55AAE">
        <w:t xml:space="preserve"> </w:t>
      </w:r>
      <w:r w:rsidR="005816C1">
        <w:t xml:space="preserve">Calvin was a French religious refugee who settled in </w:t>
      </w:r>
      <w:r w:rsidR="008D66CB">
        <w:t>Basel</w:t>
      </w:r>
      <w:r w:rsidR="007D3544">
        <w:t xml:space="preserve"> and later Geneva</w:t>
      </w:r>
      <w:r w:rsidR="008D66CB">
        <w:t xml:space="preserve">. </w:t>
      </w:r>
      <w:r w:rsidR="00F35C0B">
        <w:t>wrote</w:t>
      </w:r>
      <w:r w:rsidR="008D66CB">
        <w:t xml:space="preserve"> the first version of his </w:t>
      </w:r>
      <w:r w:rsidR="007D3544">
        <w:t>Institutes</w:t>
      </w:r>
      <w:r w:rsidR="008D66CB">
        <w:t xml:space="preserve"> of the Christian Religion in 15</w:t>
      </w:r>
      <w:r w:rsidR="007D3544">
        <w:t>3</w:t>
      </w:r>
      <w:r w:rsidR="008D66CB">
        <w:t>6</w:t>
      </w:r>
    </w:p>
    <w:p w14:paraId="5BED26B1" w14:textId="47BDECB9" w:rsidR="0033147C" w:rsidRPr="00E11035" w:rsidRDefault="0033147C" w:rsidP="0033147C">
      <w:r>
        <w:t>Radical Reformation (</w:t>
      </w:r>
      <w:r w:rsidR="00FA12B4">
        <w:t xml:space="preserve">such as </w:t>
      </w:r>
      <w:r>
        <w:t>Anabaptist</w:t>
      </w:r>
      <w:r w:rsidR="00FA12B4">
        <w:t>s</w:t>
      </w:r>
      <w:r>
        <w:t xml:space="preserve">, </w:t>
      </w:r>
      <w:r w:rsidR="003D60EC">
        <w:t>H</w:t>
      </w:r>
      <w:r>
        <w:t>utterites, Mennonites</w:t>
      </w:r>
      <w:r w:rsidR="00CB395B">
        <w:t>, and Amish</w:t>
      </w:r>
      <w:r w:rsidR="003D60EC">
        <w:t xml:space="preserve">) </w:t>
      </w:r>
      <w:r w:rsidR="00FA12B4">
        <w:t xml:space="preserve">sought a return to the simple ways of the </w:t>
      </w:r>
      <w:r w:rsidR="003D60EC">
        <w:t>early church</w:t>
      </w:r>
      <w:r w:rsidR="00230C12">
        <w:t>.</w:t>
      </w:r>
    </w:p>
    <w:p w14:paraId="46A508CF" w14:textId="77777777" w:rsidR="00163D70" w:rsidRDefault="00163D70" w:rsidP="00163D70">
      <w:pPr>
        <w:rPr>
          <w:b/>
          <w:bCs/>
        </w:rPr>
      </w:pPr>
    </w:p>
    <w:p w14:paraId="68616A74" w14:textId="77777777" w:rsidR="007B2418" w:rsidRDefault="007B2418" w:rsidP="00163D70">
      <w:pPr>
        <w:rPr>
          <w:b/>
          <w:bCs/>
        </w:rPr>
      </w:pPr>
    </w:p>
    <w:p w14:paraId="06C92791" w14:textId="6E0C8753" w:rsidR="00BF7977" w:rsidRDefault="00DE1EB2" w:rsidP="007B22BA">
      <w:r>
        <w:lastRenderedPageBreak/>
        <w:t>Lineage of the Christian Church</w:t>
      </w:r>
      <w:r w:rsidR="003A6AF5" w:rsidRPr="00865993">
        <w:rPr>
          <w:b/>
          <w:bCs/>
          <w:noProof/>
        </w:rPr>
        <w:drawing>
          <wp:inline distT="0" distB="0" distL="0" distR="0" wp14:anchorId="3DEE2443" wp14:editId="5450985A">
            <wp:extent cx="5943600" cy="1990118"/>
            <wp:effectExtent l="0" t="0" r="0" b="0"/>
            <wp:docPr id="339948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48400" name=""/>
                    <pic:cNvPicPr/>
                  </pic:nvPicPr>
                  <pic:blipFill rotWithShape="1">
                    <a:blip r:embed="rId5"/>
                    <a:srcRect t="14952"/>
                    <a:stretch>
                      <a:fillRect/>
                    </a:stretch>
                  </pic:blipFill>
                  <pic:spPr bwMode="auto">
                    <a:xfrm>
                      <a:off x="0" y="0"/>
                      <a:ext cx="5943600" cy="1990118"/>
                    </a:xfrm>
                    <a:prstGeom prst="rect">
                      <a:avLst/>
                    </a:prstGeom>
                    <a:ln>
                      <a:noFill/>
                    </a:ln>
                    <a:extLst>
                      <a:ext uri="{53640926-AAD7-44D8-BBD7-CCE9431645EC}">
                        <a14:shadowObscured xmlns:a14="http://schemas.microsoft.com/office/drawing/2010/main"/>
                      </a:ext>
                    </a:extLst>
                  </pic:spPr>
                </pic:pic>
              </a:graphicData>
            </a:graphic>
          </wp:inline>
        </w:drawing>
      </w:r>
    </w:p>
    <w:p w14:paraId="1A5F450C" w14:textId="58585DC3" w:rsidR="001777F6" w:rsidRDefault="001777F6" w:rsidP="007B22BA">
      <w:r>
        <w:t>Branches of the Protestant Church</w:t>
      </w:r>
    </w:p>
    <w:p w14:paraId="6A411420" w14:textId="7470A607" w:rsidR="003A6AF5" w:rsidRDefault="008B6AF3" w:rsidP="007B22BA">
      <w:r>
        <w:rPr>
          <w:noProof/>
        </w:rPr>
        <w:drawing>
          <wp:inline distT="0" distB="0" distL="0" distR="0" wp14:anchorId="33E006EC" wp14:editId="61F563FE">
            <wp:extent cx="5943600" cy="3809365"/>
            <wp:effectExtent l="0" t="0" r="0" b="0"/>
            <wp:docPr id="1154515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09365"/>
                    </a:xfrm>
                    <a:prstGeom prst="rect">
                      <a:avLst/>
                    </a:prstGeom>
                    <a:noFill/>
                    <a:ln>
                      <a:noFill/>
                    </a:ln>
                  </pic:spPr>
                </pic:pic>
              </a:graphicData>
            </a:graphic>
          </wp:inline>
        </w:drawing>
      </w:r>
    </w:p>
    <w:p w14:paraId="1B652B9B" w14:textId="52842093" w:rsidR="007B22BA" w:rsidRDefault="00BF7977" w:rsidP="007B22BA">
      <w:r>
        <w:br/>
      </w:r>
      <w:r w:rsidR="007F739D">
        <w:t>Protestantism in general holds in common these “sola</w:t>
      </w:r>
      <w:r w:rsidR="00CC79E8">
        <w:t>e</w:t>
      </w:r>
      <w:r w:rsidR="007F739D">
        <w:t>”</w:t>
      </w:r>
      <w:r w:rsidR="00323BEE">
        <w:t xml:space="preserve"> (the first three ae the basic ones)</w:t>
      </w:r>
    </w:p>
    <w:p w14:paraId="2D0C295A" w14:textId="32D24B24" w:rsidR="00CF31B4" w:rsidRDefault="00CF31B4" w:rsidP="00CF31B4">
      <w:pPr>
        <w:pStyle w:val="ListParagraph"/>
        <w:numPr>
          <w:ilvl w:val="0"/>
          <w:numId w:val="4"/>
        </w:numPr>
      </w:pPr>
      <w:r w:rsidRPr="00505B19">
        <w:rPr>
          <w:i/>
          <w:iCs/>
        </w:rPr>
        <w:t>Sola</w:t>
      </w:r>
      <w:r w:rsidR="00F947E3" w:rsidRPr="00505B19">
        <w:rPr>
          <w:i/>
          <w:iCs/>
        </w:rPr>
        <w:t xml:space="preserve"> scriptura</w:t>
      </w:r>
      <w:r w:rsidR="00505B19">
        <w:t xml:space="preserve"> (</w:t>
      </w:r>
      <w:r w:rsidR="00505B19" w:rsidRPr="00505B19">
        <w:t>there is only one authority that can absolutely bind the conscience, that authority is holy scripture and that all controversies about doctrine and theology must be resolved in the final analysis by scripture</w:t>
      </w:r>
      <w:r w:rsidR="00505B19">
        <w:t>)</w:t>
      </w:r>
    </w:p>
    <w:p w14:paraId="7152A261" w14:textId="2E2EFBD4" w:rsidR="00F947E3" w:rsidRDefault="00F947E3" w:rsidP="00CF31B4">
      <w:pPr>
        <w:pStyle w:val="ListParagraph"/>
        <w:numPr>
          <w:ilvl w:val="0"/>
          <w:numId w:val="4"/>
        </w:numPr>
      </w:pPr>
      <w:r w:rsidRPr="00505B19">
        <w:rPr>
          <w:i/>
          <w:iCs/>
        </w:rPr>
        <w:t>Sola fide</w:t>
      </w:r>
      <w:r w:rsidR="00C96981">
        <w:t xml:space="preserve"> (we are justified only by our faith </w:t>
      </w:r>
      <w:r w:rsidR="00C122C1">
        <w:t>and not b</w:t>
      </w:r>
      <w:r w:rsidR="006D46B5">
        <w:t>y</w:t>
      </w:r>
      <w:r w:rsidR="00C122C1">
        <w:t xml:space="preserve"> our works)</w:t>
      </w:r>
    </w:p>
    <w:p w14:paraId="1C44E3D1" w14:textId="5640A29D" w:rsidR="00F947E3" w:rsidRPr="00505B19" w:rsidRDefault="00F947E3" w:rsidP="00CF31B4">
      <w:pPr>
        <w:pStyle w:val="ListParagraph"/>
        <w:numPr>
          <w:ilvl w:val="0"/>
          <w:numId w:val="4"/>
        </w:numPr>
        <w:rPr>
          <w:i/>
          <w:iCs/>
        </w:rPr>
      </w:pPr>
      <w:r w:rsidRPr="00505B19">
        <w:rPr>
          <w:i/>
          <w:iCs/>
        </w:rPr>
        <w:t>Sola gratia</w:t>
      </w:r>
      <w:r w:rsidR="0017684D">
        <w:rPr>
          <w:i/>
          <w:iCs/>
        </w:rPr>
        <w:t xml:space="preserve"> </w:t>
      </w:r>
      <w:r w:rsidR="0017684D">
        <w:t>(</w:t>
      </w:r>
      <w:r w:rsidR="0017684D" w:rsidRPr="00073F2D">
        <w:t>salvation</w:t>
      </w:r>
      <w:r w:rsidR="0017684D" w:rsidRPr="0017684D">
        <w:t xml:space="preserve"> comes by </w:t>
      </w:r>
      <w:r w:rsidR="0017684D" w:rsidRPr="00073F2D">
        <w:t>divine grace</w:t>
      </w:r>
      <w:r w:rsidR="0017684D" w:rsidRPr="0017684D">
        <w:t xml:space="preserve"> or "unmerited favor" only, not as something merited by the sinner</w:t>
      </w:r>
      <w:r w:rsidR="006D46B5">
        <w:t>)</w:t>
      </w:r>
    </w:p>
    <w:p w14:paraId="59DE1522" w14:textId="2CBBC95C" w:rsidR="00F947E3" w:rsidRPr="00505B19" w:rsidRDefault="006D72E9" w:rsidP="00CF31B4">
      <w:pPr>
        <w:pStyle w:val="ListParagraph"/>
        <w:numPr>
          <w:ilvl w:val="0"/>
          <w:numId w:val="4"/>
        </w:numPr>
        <w:rPr>
          <w:i/>
          <w:iCs/>
        </w:rPr>
      </w:pPr>
      <w:r w:rsidRPr="00505B19">
        <w:rPr>
          <w:i/>
          <w:iCs/>
        </w:rPr>
        <w:t>Sola Christo</w:t>
      </w:r>
      <w:r w:rsidR="00073F2D">
        <w:rPr>
          <w:i/>
          <w:iCs/>
        </w:rPr>
        <w:t xml:space="preserve"> </w:t>
      </w:r>
      <w:r w:rsidR="00073F2D">
        <w:t>(</w:t>
      </w:r>
      <w:r w:rsidR="00D83777">
        <w:t>this e</w:t>
      </w:r>
      <w:r w:rsidR="00CC1D83" w:rsidRPr="00CC1D83">
        <w:t xml:space="preserve">xcludes priests as necessary for sacraments, teaching that </w:t>
      </w:r>
      <w:hyperlink r:id="rId7" w:tooltip="Jesus in Christianity" w:history="1">
        <w:r w:rsidR="00CC1D83" w:rsidRPr="00CC1D83">
          <w:rPr>
            <w:rStyle w:val="Hyperlink"/>
          </w:rPr>
          <w:t>Christ</w:t>
        </w:r>
      </w:hyperlink>
      <w:r w:rsidR="00CC1D83" w:rsidRPr="00CC1D83">
        <w:t xml:space="preserve"> is the only mediator between God and</w:t>
      </w:r>
      <w:r w:rsidR="00D83777">
        <w:t xml:space="preserve"> humans—salvation is by Christ alone)</w:t>
      </w:r>
    </w:p>
    <w:p w14:paraId="30B1F979" w14:textId="7479FB41" w:rsidR="006D72E9" w:rsidRPr="00505B19" w:rsidRDefault="006D72E9" w:rsidP="00CF31B4">
      <w:pPr>
        <w:pStyle w:val="ListParagraph"/>
        <w:numPr>
          <w:ilvl w:val="0"/>
          <w:numId w:val="4"/>
        </w:numPr>
        <w:rPr>
          <w:i/>
          <w:iCs/>
        </w:rPr>
      </w:pPr>
      <w:r w:rsidRPr="00505B19">
        <w:rPr>
          <w:i/>
          <w:iCs/>
        </w:rPr>
        <w:lastRenderedPageBreak/>
        <w:t>Soli Deo gloria</w:t>
      </w:r>
      <w:r w:rsidR="00541907">
        <w:rPr>
          <w:i/>
          <w:iCs/>
        </w:rPr>
        <w:t xml:space="preserve"> </w:t>
      </w:r>
      <w:r w:rsidR="00541907">
        <w:t>(</w:t>
      </w:r>
      <w:r w:rsidR="00541907" w:rsidRPr="00541907">
        <w:t>"glory to God alone</w:t>
      </w:r>
      <w:r w:rsidR="00053AEC">
        <w:t>,</w:t>
      </w:r>
      <w:r w:rsidR="00541907" w:rsidRPr="00541907">
        <w:t>"</w:t>
      </w:r>
      <w:r w:rsidR="00053AEC">
        <w:t xml:space="preserve"> which</w:t>
      </w:r>
      <w:r w:rsidR="00541907" w:rsidRPr="00541907">
        <w:t xml:space="preserve"> stands in opposition to the veneration of </w:t>
      </w:r>
      <w:r w:rsidR="00541907" w:rsidRPr="00053AEC">
        <w:t>Mary</w:t>
      </w:r>
      <w:r w:rsidR="00541907" w:rsidRPr="00541907">
        <w:t>, the saints, and angels</w:t>
      </w:r>
      <w:r w:rsidR="00053AEC">
        <w:t>)</w:t>
      </w:r>
    </w:p>
    <w:p w14:paraId="65EAA9E3" w14:textId="77777777" w:rsidR="006D72E9" w:rsidRDefault="006D72E9" w:rsidP="006D72E9"/>
    <w:p w14:paraId="15E55D03" w14:textId="5591B059" w:rsidR="006D72E9" w:rsidRDefault="00AB38BC" w:rsidP="006D72E9">
      <w:pPr>
        <w:ind w:left="360"/>
        <w:rPr>
          <w:b/>
          <w:bCs/>
        </w:rPr>
      </w:pPr>
      <w:r>
        <w:rPr>
          <w:b/>
          <w:bCs/>
        </w:rPr>
        <w:t>Who</w:t>
      </w:r>
      <w:r w:rsidR="006D72E9">
        <w:rPr>
          <w:b/>
          <w:bCs/>
        </w:rPr>
        <w:t xml:space="preserve"> are the Baptists?</w:t>
      </w:r>
    </w:p>
    <w:p w14:paraId="3637459B" w14:textId="77777777" w:rsidR="006D72E9" w:rsidRDefault="006D72E9" w:rsidP="006D72E9">
      <w:pPr>
        <w:ind w:left="360"/>
        <w:rPr>
          <w:b/>
          <w:bCs/>
        </w:rPr>
      </w:pPr>
    </w:p>
    <w:p w14:paraId="2D7EA8D7" w14:textId="45FEE6EF" w:rsidR="006D72E9" w:rsidRDefault="00053AEC" w:rsidP="006D72E9">
      <w:r>
        <w:t>Baptists</w:t>
      </w:r>
      <w:r w:rsidR="006C4BAC">
        <w:t xml:space="preserve"> arose from the dissenters of the Church of England (not from the Anabaptists)</w:t>
      </w:r>
    </w:p>
    <w:p w14:paraId="795B8C13" w14:textId="06FBE4EB" w:rsidR="009464E7" w:rsidRDefault="009464E7" w:rsidP="009464E7">
      <w:pPr>
        <w:pStyle w:val="ListParagraph"/>
        <w:numPr>
          <w:ilvl w:val="0"/>
          <w:numId w:val="5"/>
        </w:numPr>
      </w:pPr>
      <w:r w:rsidRPr="00A47EA5">
        <w:rPr>
          <w:b/>
          <w:bCs/>
        </w:rPr>
        <w:t>John Smyth</w:t>
      </w:r>
      <w:r w:rsidR="004353B3">
        <w:t xml:space="preserve"> was a Puritan within the Church of England. </w:t>
      </w:r>
      <w:r w:rsidR="00C47963">
        <w:t>In 1607 he was excommunicated because of his nonconformism</w:t>
      </w:r>
      <w:r w:rsidR="004C046C">
        <w:t xml:space="preserve">. He </w:t>
      </w:r>
      <w:r w:rsidR="00A47EA5">
        <w:t>traveled</w:t>
      </w:r>
      <w:r w:rsidR="004C046C">
        <w:t xml:space="preserve"> with </w:t>
      </w:r>
      <w:r w:rsidR="00A47EA5">
        <w:t xml:space="preserve">John </w:t>
      </w:r>
      <w:r w:rsidR="004C046C">
        <w:t>Helwys to Gainsborough and joined with a Group of Puritans wh</w:t>
      </w:r>
      <w:r w:rsidR="003638A7">
        <w:t>o</w:t>
      </w:r>
      <w:r w:rsidR="004C046C">
        <w:t xml:space="preserve"> were recently excommunicated from their parish churches. He and Helwys</w:t>
      </w:r>
      <w:r w:rsidR="00E30AF9">
        <w:t xml:space="preserve">, as joint </w:t>
      </w:r>
      <w:r w:rsidR="003638A7">
        <w:t>pa</w:t>
      </w:r>
      <w:r w:rsidR="00E30AF9">
        <w:t>stors,</w:t>
      </w:r>
      <w:r w:rsidR="004C046C">
        <w:t xml:space="preserve"> formed a congregation there.</w:t>
      </w:r>
      <w:r w:rsidR="00E30AF9">
        <w:t xml:space="preserve"> Later </w:t>
      </w:r>
      <w:r w:rsidR="003638A7">
        <w:t>Smyth</w:t>
      </w:r>
      <w:r w:rsidR="00E30AF9">
        <w:t xml:space="preserve"> moved to Holland with other Puritans and discovered believers Baptism. </w:t>
      </w:r>
      <w:r w:rsidR="00925E40">
        <w:t xml:space="preserve">He </w:t>
      </w:r>
      <w:r w:rsidR="00925E40" w:rsidRPr="00925E40">
        <w:t xml:space="preserve">insisted that true worship comes from the heart and that there should be no books other than the </w:t>
      </w:r>
      <w:r w:rsidR="00925E40" w:rsidRPr="003638A7">
        <w:t>Bible</w:t>
      </w:r>
      <w:r w:rsidR="00925E40" w:rsidRPr="00925E40">
        <w:t xml:space="preserve"> in worship.</w:t>
      </w:r>
      <w:r w:rsidR="00270DE7">
        <w:t xml:space="preserve"> Later he became a </w:t>
      </w:r>
      <w:r w:rsidR="00F32982">
        <w:t>Mennonite.</w:t>
      </w:r>
    </w:p>
    <w:p w14:paraId="28411B68" w14:textId="294481C7" w:rsidR="00270DE7" w:rsidRDefault="00270DE7" w:rsidP="009464E7">
      <w:pPr>
        <w:pStyle w:val="ListParagraph"/>
        <w:numPr>
          <w:ilvl w:val="0"/>
          <w:numId w:val="5"/>
        </w:numPr>
      </w:pPr>
      <w:r w:rsidRPr="00F37254">
        <w:rPr>
          <w:b/>
          <w:bCs/>
        </w:rPr>
        <w:t>Thomas Helwys</w:t>
      </w:r>
      <w:r>
        <w:t xml:space="preserve"> </w:t>
      </w:r>
      <w:r w:rsidR="00A43379" w:rsidRPr="00A43379">
        <w:t xml:space="preserve">theological beliefs </w:t>
      </w:r>
      <w:r w:rsidR="00A43379">
        <w:t>were</w:t>
      </w:r>
      <w:r w:rsidR="00021F1C">
        <w:t xml:space="preserve"> important in forming</w:t>
      </w:r>
      <w:r w:rsidR="00A43379" w:rsidRPr="00A43379">
        <w:t xml:space="preserve"> the </w:t>
      </w:r>
      <w:r w:rsidR="00A43379" w:rsidRPr="005A4818">
        <w:t>Baptist</w:t>
      </w:r>
      <w:r w:rsidR="00A43379" w:rsidRPr="00A43379">
        <w:t xml:space="preserve"> </w:t>
      </w:r>
      <w:r w:rsidR="00A43379" w:rsidRPr="005A4818">
        <w:t>tradition</w:t>
      </w:r>
      <w:r w:rsidR="00A43379" w:rsidRPr="00A43379">
        <w:t xml:space="preserve">. In the early 17th century, Helwys was the principal formulator of a demand that the </w:t>
      </w:r>
      <w:r w:rsidR="00A43379" w:rsidRPr="005A4818">
        <w:t>Church</w:t>
      </w:r>
      <w:r w:rsidR="00A43379" w:rsidRPr="00A43379">
        <w:t xml:space="preserve"> and the </w:t>
      </w:r>
      <w:r w:rsidR="00A43379" w:rsidRPr="005A4818">
        <w:t>state</w:t>
      </w:r>
      <w:r w:rsidR="00A43379" w:rsidRPr="00A43379">
        <w:t xml:space="preserve"> be kept separate in matters of law, so that individuals might have </w:t>
      </w:r>
      <w:r w:rsidR="00A43379" w:rsidRPr="005A4818">
        <w:t>freedom of religious conscience</w:t>
      </w:r>
      <w:r w:rsidR="00A43379" w:rsidRPr="00A43379">
        <w:t xml:space="preserve">. This advocacy of </w:t>
      </w:r>
      <w:r w:rsidR="00A43379" w:rsidRPr="005A4818">
        <w:t>religious liberty</w:t>
      </w:r>
      <w:r w:rsidR="00A43379" w:rsidRPr="00A43379">
        <w:t xml:space="preserve"> could be dangerous at that time. He died in prison as a consequence of the persecution of </w:t>
      </w:r>
      <w:r w:rsidR="00A43379" w:rsidRPr="00F37254">
        <w:t>English Dissenters</w:t>
      </w:r>
      <w:r w:rsidR="00A43379" w:rsidRPr="00A43379">
        <w:t xml:space="preserve"> under </w:t>
      </w:r>
      <w:r w:rsidR="00A43379" w:rsidRPr="00F37254">
        <w:t>King James I</w:t>
      </w:r>
      <w:r w:rsidR="00A43379" w:rsidRPr="00A43379">
        <w:t xml:space="preserve"> and is considered a </w:t>
      </w:r>
      <w:r w:rsidR="00A43379" w:rsidRPr="00F37254">
        <w:t>martyr</w:t>
      </w:r>
      <w:r w:rsidR="00A43379" w:rsidRPr="00A43379">
        <w:t>.</w:t>
      </w:r>
      <w:r w:rsidR="00234C79">
        <w:t xml:space="preserve"> </w:t>
      </w:r>
      <w:r w:rsidR="00234C79" w:rsidRPr="00234C79">
        <w:t xml:space="preserve">Helwys embraced the theological concept of </w:t>
      </w:r>
      <w:r w:rsidR="00234C79" w:rsidRPr="00C20A56">
        <w:t>regenerate church</w:t>
      </w:r>
      <w:r w:rsidR="00C20A56">
        <w:t xml:space="preserve"> (believers’ church</w:t>
      </w:r>
      <w:r w:rsidR="00857464">
        <w:t>)</w:t>
      </w:r>
      <w:r w:rsidR="00234C79" w:rsidRPr="00234C79">
        <w:t xml:space="preserve"> and that </w:t>
      </w:r>
      <w:r w:rsidR="00857464">
        <w:t xml:space="preserve">one becomes a member of </w:t>
      </w:r>
      <w:r w:rsidR="00F32982">
        <w:t>the</w:t>
      </w:r>
      <w:r w:rsidR="00857464">
        <w:t xml:space="preserve"> church by new birth and profession of faith.</w:t>
      </w:r>
      <w:r w:rsidR="00234C79" w:rsidRPr="00234C79">
        <w:t xml:space="preserve"> In January 1609, Helwys, along with Smyth, taking a logical conclusion of this doctrine, adopted a different opinion concerning the baptizand on the </w:t>
      </w:r>
      <w:r w:rsidR="00234C79" w:rsidRPr="009167FA">
        <w:t>sacrament</w:t>
      </w:r>
      <w:r w:rsidR="00234C79" w:rsidRPr="00234C79">
        <w:t xml:space="preserve"> of </w:t>
      </w:r>
      <w:r w:rsidR="00234C79" w:rsidRPr="009167FA">
        <w:t>Baptism</w:t>
      </w:r>
      <w:r w:rsidR="00234C79" w:rsidRPr="00234C79">
        <w:t xml:space="preserve">, arguing that if water Baptism makes a person member of the </w:t>
      </w:r>
      <w:r w:rsidR="00234C79" w:rsidRPr="009167FA">
        <w:t>visible Church</w:t>
      </w:r>
      <w:r w:rsidR="00234C79" w:rsidRPr="00234C79">
        <w:t>, then only believers should be admitted to it—and not infants.</w:t>
      </w:r>
      <w:r w:rsidR="00B1135D">
        <w:t xml:space="preserve"> </w:t>
      </w:r>
      <w:r w:rsidR="00B1135D" w:rsidRPr="00B1135D">
        <w:t xml:space="preserve">Helwys formulated the </w:t>
      </w:r>
      <w:hyperlink r:id="rId8" w:history="1">
        <w:r w:rsidR="00B1135D" w:rsidRPr="00084296">
          <w:rPr>
            <w:rStyle w:val="Hyperlink"/>
          </w:rPr>
          <w:t>earliest Baptist confession of faith</w:t>
        </w:r>
      </w:hyperlink>
      <w:r w:rsidR="00B1135D" w:rsidRPr="00B1135D">
        <w:t xml:space="preserve">, in 1611, </w:t>
      </w:r>
      <w:r w:rsidR="000067D8">
        <w:t xml:space="preserve">which was </w:t>
      </w:r>
      <w:r w:rsidR="00B1135D" w:rsidRPr="00B1135D">
        <w:t>address</w:t>
      </w:r>
      <w:r w:rsidR="00C91FB8">
        <w:t>ed</w:t>
      </w:r>
      <w:r w:rsidR="00B1135D" w:rsidRPr="00B1135D">
        <w:t xml:space="preserve"> to fellow Puritans in England. The confession became known as the </w:t>
      </w:r>
      <w:r w:rsidR="00B1135D" w:rsidRPr="00B1135D">
        <w:rPr>
          <w:i/>
          <w:iCs/>
        </w:rPr>
        <w:t>27 Articles of Faith</w:t>
      </w:r>
      <w:r w:rsidR="00B1135D" w:rsidRPr="00B1135D">
        <w:t xml:space="preserve"> or the </w:t>
      </w:r>
      <w:r w:rsidR="00B1135D" w:rsidRPr="00B1135D">
        <w:rPr>
          <w:i/>
          <w:iCs/>
        </w:rPr>
        <w:t>Helwys' Declaration of Faith</w:t>
      </w:r>
      <w:r w:rsidR="00B1135D" w:rsidRPr="00B1135D">
        <w:t xml:space="preserve">, also the </w:t>
      </w:r>
      <w:r w:rsidR="00B1135D" w:rsidRPr="00B1135D">
        <w:rPr>
          <w:i/>
          <w:iCs/>
        </w:rPr>
        <w:t>Helwys' Confession</w:t>
      </w:r>
      <w:r w:rsidR="00B1135D" w:rsidRPr="00B1135D">
        <w:t>.</w:t>
      </w:r>
      <w:r w:rsidR="00F45DCB">
        <w:t xml:space="preserve"> Later Helwys returned to </w:t>
      </w:r>
      <w:r w:rsidR="00AB38BC">
        <w:t>England and established the first Baptist church there.</w:t>
      </w:r>
    </w:p>
    <w:p w14:paraId="7B3471B4" w14:textId="77777777" w:rsidR="00AB38BC" w:rsidRPr="006C4BAC" w:rsidRDefault="00AB38BC" w:rsidP="00AB38BC"/>
    <w:p w14:paraId="7946A3AF" w14:textId="016D1ACA" w:rsidR="007F739D" w:rsidRDefault="006A58E7" w:rsidP="007B22BA">
      <w:r w:rsidRPr="00F31424">
        <w:rPr>
          <w:b/>
          <w:bCs/>
        </w:rPr>
        <w:t>Roger Williams</w:t>
      </w:r>
      <w:r w:rsidRPr="006A58E7">
        <w:t xml:space="preserve"> and </w:t>
      </w:r>
      <w:r w:rsidRPr="00F31424">
        <w:rPr>
          <w:b/>
          <w:bCs/>
        </w:rPr>
        <w:t>John Clarke</w:t>
      </w:r>
      <w:r w:rsidRPr="006A58E7">
        <w:t xml:space="preserve"> are credited with bringing the Baptist tradition to America. In 1638, Williams established the </w:t>
      </w:r>
      <w:hyperlink r:id="rId9" w:tooltip="First Baptist Church in America" w:history="1">
        <w:r w:rsidRPr="006A58E7">
          <w:rPr>
            <w:rStyle w:val="Hyperlink"/>
          </w:rPr>
          <w:t>First Baptist Church of Providence</w:t>
        </w:r>
      </w:hyperlink>
      <w:r w:rsidRPr="006A58E7">
        <w:t xml:space="preserve"> in the city of </w:t>
      </w:r>
      <w:r w:rsidRPr="00962603">
        <w:t>Providence, Rhode Island</w:t>
      </w:r>
      <w:r w:rsidRPr="006A58E7">
        <w:t xml:space="preserve"> and Clarke was the local cleric at </w:t>
      </w:r>
      <w:r w:rsidRPr="00962603">
        <w:t>Newport, Rhode Island</w:t>
      </w:r>
      <w:r w:rsidRPr="006A58E7">
        <w:t xml:space="preserve"> when he established the </w:t>
      </w:r>
      <w:hyperlink r:id="rId10" w:tooltip="First Baptist Church in Newport" w:history="1">
        <w:r w:rsidRPr="006A58E7">
          <w:rPr>
            <w:rStyle w:val="Hyperlink"/>
          </w:rPr>
          <w:t>First Baptist Church of Newport</w:t>
        </w:r>
      </w:hyperlink>
      <w:r w:rsidRPr="006A58E7">
        <w:t xml:space="preserve"> before 1644.</w:t>
      </w:r>
    </w:p>
    <w:p w14:paraId="64F4C8E3" w14:textId="77777777" w:rsidR="00F75494" w:rsidRDefault="00F75494" w:rsidP="007B22BA"/>
    <w:p w14:paraId="275048F4" w14:textId="2AD1E409" w:rsidR="00F75494" w:rsidRDefault="00F75494" w:rsidP="007B22BA">
      <w:pPr>
        <w:rPr>
          <w:b/>
          <w:bCs/>
        </w:rPr>
      </w:pPr>
      <w:r w:rsidRPr="00F75494">
        <w:rPr>
          <w:b/>
          <w:bCs/>
        </w:rPr>
        <w:t>Bible Freedom</w:t>
      </w:r>
    </w:p>
    <w:p w14:paraId="28055D1A" w14:textId="77777777" w:rsidR="00F75494" w:rsidRDefault="00F75494" w:rsidP="007B22BA">
      <w:pPr>
        <w:rPr>
          <w:b/>
          <w:bCs/>
        </w:rPr>
      </w:pPr>
    </w:p>
    <w:p w14:paraId="3043D741" w14:textId="09092B17" w:rsidR="00F75494" w:rsidRPr="00C04EDD" w:rsidRDefault="00C04EDD" w:rsidP="007B22BA">
      <w:r>
        <w:t>Baptists are anti-creedal, which is not</w:t>
      </w:r>
      <w:r w:rsidR="0007110D">
        <w:t xml:space="preserve"> to say that they reject the classical creedal statements. They just </w:t>
      </w:r>
      <w:r w:rsidR="00F32982">
        <w:t>do not</w:t>
      </w:r>
      <w:r w:rsidR="0007110D">
        <w:t xml:space="preserve"> make them binding</w:t>
      </w:r>
      <w:r w:rsidR="005B0D63">
        <w:t>. Baptists have h</w:t>
      </w:r>
      <w:r w:rsidR="009B2237">
        <w:t>ad confessional statements, but they are only gui</w:t>
      </w:r>
      <w:r w:rsidR="001D7CA5">
        <w:t>des in interpretation having no authority oof conscious and are not meant to hamper freedom of thought or investigation.</w:t>
      </w:r>
      <w:r w:rsidR="00FD1046">
        <w:t xml:space="preserve"> Each individual may judge for himself </w:t>
      </w:r>
      <w:r w:rsidR="002762FA">
        <w:t>the meaning of the Bible.</w:t>
      </w:r>
      <w:r w:rsidR="00386F68">
        <w:t xml:space="preserve"> The Bible is authoritative but it is the right and duty of each individual to </w:t>
      </w:r>
      <w:r w:rsidR="004263EB">
        <w:t xml:space="preserve">interpret it. Each individual is </w:t>
      </w:r>
      <w:r w:rsidR="00EF1F7B">
        <w:t>expected to study</w:t>
      </w:r>
      <w:r w:rsidR="00503263">
        <w:t>, interpret,</w:t>
      </w:r>
      <w:r w:rsidR="00EF1F7B">
        <w:t xml:space="preserve"> and be guided by the Bible</w:t>
      </w:r>
      <w:r w:rsidR="00503263">
        <w:t xml:space="preserve">, and likewise congregations </w:t>
      </w:r>
      <w:r w:rsidR="00AD352C">
        <w:t>are expected to conduct themselves in accordance with their interpretations of the Bible.</w:t>
      </w:r>
    </w:p>
    <w:sectPr w:rsidR="00F75494" w:rsidRPr="00C04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63CD0"/>
    <w:multiLevelType w:val="hybridMultilevel"/>
    <w:tmpl w:val="5C84B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385687"/>
    <w:multiLevelType w:val="hybridMultilevel"/>
    <w:tmpl w:val="6DBAF6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BD639F0"/>
    <w:multiLevelType w:val="hybridMultilevel"/>
    <w:tmpl w:val="D81E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2752F4"/>
    <w:multiLevelType w:val="hybridMultilevel"/>
    <w:tmpl w:val="4DA66D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91450C"/>
    <w:multiLevelType w:val="hybridMultilevel"/>
    <w:tmpl w:val="4A32C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5074527">
    <w:abstractNumId w:val="3"/>
  </w:num>
  <w:num w:numId="2" w16cid:durableId="879635159">
    <w:abstractNumId w:val="1"/>
  </w:num>
  <w:num w:numId="3" w16cid:durableId="975260589">
    <w:abstractNumId w:val="4"/>
  </w:num>
  <w:num w:numId="4" w16cid:durableId="264268065">
    <w:abstractNumId w:val="2"/>
  </w:num>
  <w:num w:numId="5" w16cid:durableId="108534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62"/>
    <w:rsid w:val="000067D8"/>
    <w:rsid w:val="00021F1C"/>
    <w:rsid w:val="00053AEC"/>
    <w:rsid w:val="00061ABB"/>
    <w:rsid w:val="000635FA"/>
    <w:rsid w:val="00065EAC"/>
    <w:rsid w:val="0007110D"/>
    <w:rsid w:val="00073F2D"/>
    <w:rsid w:val="00084296"/>
    <w:rsid w:val="000E0845"/>
    <w:rsid w:val="000F789F"/>
    <w:rsid w:val="00163D70"/>
    <w:rsid w:val="0017684D"/>
    <w:rsid w:val="001777F6"/>
    <w:rsid w:val="001D3346"/>
    <w:rsid w:val="001D7CA5"/>
    <w:rsid w:val="001F34C5"/>
    <w:rsid w:val="00230C12"/>
    <w:rsid w:val="00234C79"/>
    <w:rsid w:val="00270DE7"/>
    <w:rsid w:val="00271028"/>
    <w:rsid w:val="00272F48"/>
    <w:rsid w:val="002762FA"/>
    <w:rsid w:val="002A0E76"/>
    <w:rsid w:val="002D76E6"/>
    <w:rsid w:val="00303EFA"/>
    <w:rsid w:val="00312AB6"/>
    <w:rsid w:val="00323BEE"/>
    <w:rsid w:val="0033147C"/>
    <w:rsid w:val="00355458"/>
    <w:rsid w:val="003638A7"/>
    <w:rsid w:val="0038518A"/>
    <w:rsid w:val="00386F68"/>
    <w:rsid w:val="003A6AF5"/>
    <w:rsid w:val="003B646B"/>
    <w:rsid w:val="003D44E1"/>
    <w:rsid w:val="003D60EC"/>
    <w:rsid w:val="003F6E5E"/>
    <w:rsid w:val="0041287E"/>
    <w:rsid w:val="00420446"/>
    <w:rsid w:val="004263EB"/>
    <w:rsid w:val="004353B3"/>
    <w:rsid w:val="00451150"/>
    <w:rsid w:val="004728F3"/>
    <w:rsid w:val="0047413D"/>
    <w:rsid w:val="00477B6A"/>
    <w:rsid w:val="004A094F"/>
    <w:rsid w:val="004C046C"/>
    <w:rsid w:val="004E6ECD"/>
    <w:rsid w:val="00503263"/>
    <w:rsid w:val="00505B19"/>
    <w:rsid w:val="00514619"/>
    <w:rsid w:val="00516463"/>
    <w:rsid w:val="00532613"/>
    <w:rsid w:val="00541907"/>
    <w:rsid w:val="00574EBF"/>
    <w:rsid w:val="005816C1"/>
    <w:rsid w:val="005A4818"/>
    <w:rsid w:val="005B0D63"/>
    <w:rsid w:val="005B0EBB"/>
    <w:rsid w:val="005E7D62"/>
    <w:rsid w:val="00623787"/>
    <w:rsid w:val="00670610"/>
    <w:rsid w:val="00684607"/>
    <w:rsid w:val="006874C4"/>
    <w:rsid w:val="006A58E7"/>
    <w:rsid w:val="006B304E"/>
    <w:rsid w:val="006C4BAC"/>
    <w:rsid w:val="006D33C1"/>
    <w:rsid w:val="006D46B5"/>
    <w:rsid w:val="006D72E9"/>
    <w:rsid w:val="00723F5F"/>
    <w:rsid w:val="00785BCB"/>
    <w:rsid w:val="007B22BA"/>
    <w:rsid w:val="007B2418"/>
    <w:rsid w:val="007D3544"/>
    <w:rsid w:val="007D3661"/>
    <w:rsid w:val="007D41B0"/>
    <w:rsid w:val="007E553B"/>
    <w:rsid w:val="007F739D"/>
    <w:rsid w:val="00817E38"/>
    <w:rsid w:val="0082277E"/>
    <w:rsid w:val="00832746"/>
    <w:rsid w:val="0083434A"/>
    <w:rsid w:val="008366DA"/>
    <w:rsid w:val="00857464"/>
    <w:rsid w:val="00865A9D"/>
    <w:rsid w:val="008A4E39"/>
    <w:rsid w:val="008B10ED"/>
    <w:rsid w:val="008B6AF3"/>
    <w:rsid w:val="008D59CA"/>
    <w:rsid w:val="008D66CB"/>
    <w:rsid w:val="008F1F96"/>
    <w:rsid w:val="00904CF3"/>
    <w:rsid w:val="009167FA"/>
    <w:rsid w:val="00925E40"/>
    <w:rsid w:val="00931888"/>
    <w:rsid w:val="009464E7"/>
    <w:rsid w:val="00951B85"/>
    <w:rsid w:val="00962603"/>
    <w:rsid w:val="00990B9F"/>
    <w:rsid w:val="009B2237"/>
    <w:rsid w:val="009E0DC8"/>
    <w:rsid w:val="009E3EF1"/>
    <w:rsid w:val="00A43379"/>
    <w:rsid w:val="00A4459E"/>
    <w:rsid w:val="00A47EA5"/>
    <w:rsid w:val="00A65781"/>
    <w:rsid w:val="00A929A6"/>
    <w:rsid w:val="00AB38BC"/>
    <w:rsid w:val="00AC1214"/>
    <w:rsid w:val="00AD352C"/>
    <w:rsid w:val="00AE1176"/>
    <w:rsid w:val="00AF0721"/>
    <w:rsid w:val="00AF71E4"/>
    <w:rsid w:val="00B1135D"/>
    <w:rsid w:val="00B54B38"/>
    <w:rsid w:val="00B706F8"/>
    <w:rsid w:val="00B74C91"/>
    <w:rsid w:val="00BB295A"/>
    <w:rsid w:val="00BE34D8"/>
    <w:rsid w:val="00BF7977"/>
    <w:rsid w:val="00C04EDD"/>
    <w:rsid w:val="00C122C1"/>
    <w:rsid w:val="00C163EB"/>
    <w:rsid w:val="00C20A56"/>
    <w:rsid w:val="00C21274"/>
    <w:rsid w:val="00C37087"/>
    <w:rsid w:val="00C47963"/>
    <w:rsid w:val="00C548C1"/>
    <w:rsid w:val="00C63410"/>
    <w:rsid w:val="00C84836"/>
    <w:rsid w:val="00C91FB8"/>
    <w:rsid w:val="00C96981"/>
    <w:rsid w:val="00CB395B"/>
    <w:rsid w:val="00CC1CF5"/>
    <w:rsid w:val="00CC1D83"/>
    <w:rsid w:val="00CC3715"/>
    <w:rsid w:val="00CC79E8"/>
    <w:rsid w:val="00CF31B4"/>
    <w:rsid w:val="00CF4C9F"/>
    <w:rsid w:val="00D1304E"/>
    <w:rsid w:val="00D83777"/>
    <w:rsid w:val="00D87D72"/>
    <w:rsid w:val="00DD7807"/>
    <w:rsid w:val="00DE1EB2"/>
    <w:rsid w:val="00E11035"/>
    <w:rsid w:val="00E30AF9"/>
    <w:rsid w:val="00E55AAE"/>
    <w:rsid w:val="00E5764F"/>
    <w:rsid w:val="00EC0011"/>
    <w:rsid w:val="00ED3D06"/>
    <w:rsid w:val="00ED4809"/>
    <w:rsid w:val="00EF1F7B"/>
    <w:rsid w:val="00F011F9"/>
    <w:rsid w:val="00F31424"/>
    <w:rsid w:val="00F32982"/>
    <w:rsid w:val="00F35C0B"/>
    <w:rsid w:val="00F37254"/>
    <w:rsid w:val="00F44917"/>
    <w:rsid w:val="00F45DCB"/>
    <w:rsid w:val="00F50327"/>
    <w:rsid w:val="00F7397C"/>
    <w:rsid w:val="00F74D40"/>
    <w:rsid w:val="00F75494"/>
    <w:rsid w:val="00F90323"/>
    <w:rsid w:val="00F9275C"/>
    <w:rsid w:val="00F947E3"/>
    <w:rsid w:val="00FA12B4"/>
    <w:rsid w:val="00FB2829"/>
    <w:rsid w:val="00FB6641"/>
    <w:rsid w:val="00FD1046"/>
    <w:rsid w:val="00FD57D0"/>
    <w:rsid w:val="00FF5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9F43"/>
  <w15:chartTrackingRefBased/>
  <w15:docId w15:val="{487D5ED0-129F-4B38-A0CA-8E89F943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D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D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E7D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E7D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E7D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E7D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E7D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D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D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E7D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E7D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E7D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E7D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E7D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E7D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D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D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E7D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7D62"/>
    <w:rPr>
      <w:i/>
      <w:iCs/>
      <w:color w:val="404040" w:themeColor="text1" w:themeTint="BF"/>
    </w:rPr>
  </w:style>
  <w:style w:type="paragraph" w:styleId="ListParagraph">
    <w:name w:val="List Paragraph"/>
    <w:basedOn w:val="Normal"/>
    <w:uiPriority w:val="34"/>
    <w:qFormat/>
    <w:rsid w:val="005E7D62"/>
    <w:pPr>
      <w:ind w:left="720"/>
      <w:contextualSpacing/>
    </w:pPr>
  </w:style>
  <w:style w:type="character" w:styleId="IntenseEmphasis">
    <w:name w:val="Intense Emphasis"/>
    <w:basedOn w:val="DefaultParagraphFont"/>
    <w:uiPriority w:val="21"/>
    <w:qFormat/>
    <w:rsid w:val="005E7D62"/>
    <w:rPr>
      <w:i/>
      <w:iCs/>
      <w:color w:val="0F4761" w:themeColor="accent1" w:themeShade="BF"/>
    </w:rPr>
  </w:style>
  <w:style w:type="paragraph" w:styleId="IntenseQuote">
    <w:name w:val="Intense Quote"/>
    <w:basedOn w:val="Normal"/>
    <w:next w:val="Normal"/>
    <w:link w:val="IntenseQuoteChar"/>
    <w:uiPriority w:val="30"/>
    <w:qFormat/>
    <w:rsid w:val="005E7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D62"/>
    <w:rPr>
      <w:i/>
      <w:iCs/>
      <w:color w:val="0F4761" w:themeColor="accent1" w:themeShade="BF"/>
    </w:rPr>
  </w:style>
  <w:style w:type="character" w:styleId="IntenseReference">
    <w:name w:val="Intense Reference"/>
    <w:basedOn w:val="DefaultParagraphFont"/>
    <w:uiPriority w:val="32"/>
    <w:qFormat/>
    <w:rsid w:val="005E7D62"/>
    <w:rPr>
      <w:b/>
      <w:bCs/>
      <w:smallCaps/>
      <w:color w:val="0F4761" w:themeColor="accent1" w:themeShade="BF"/>
      <w:spacing w:val="5"/>
    </w:rPr>
  </w:style>
  <w:style w:type="character" w:styleId="Hyperlink">
    <w:name w:val="Hyperlink"/>
    <w:basedOn w:val="DefaultParagraphFont"/>
    <w:uiPriority w:val="99"/>
    <w:unhideWhenUsed/>
    <w:rsid w:val="00BF7977"/>
    <w:rPr>
      <w:color w:val="467886" w:themeColor="hyperlink"/>
      <w:u w:val="single"/>
    </w:rPr>
  </w:style>
  <w:style w:type="character" w:styleId="UnresolvedMention">
    <w:name w:val="Unresolved Mention"/>
    <w:basedOn w:val="DefaultParagraphFont"/>
    <w:uiPriority w:val="99"/>
    <w:semiHidden/>
    <w:unhideWhenUsed/>
    <w:rsid w:val="00BF7977"/>
    <w:rPr>
      <w:color w:val="605E5C"/>
      <w:shd w:val="clear" w:color="auto" w:fill="E1DFDD"/>
    </w:rPr>
  </w:style>
  <w:style w:type="character" w:styleId="FollowedHyperlink">
    <w:name w:val="FollowedHyperlink"/>
    <w:basedOn w:val="DefaultParagraphFont"/>
    <w:uiPriority w:val="99"/>
    <w:semiHidden/>
    <w:unhideWhenUsed/>
    <w:rsid w:val="003638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ngelicalarminians.org/helwys-declaration-of-faith-the-first-baptist-confession/" TargetMode="External"/><Relationship Id="rId3" Type="http://schemas.openxmlformats.org/officeDocument/2006/relationships/settings" Target="settings.xml"/><Relationship Id="rId7" Type="http://schemas.openxmlformats.org/officeDocument/2006/relationships/hyperlink" Target="https://en.wikipedia.org/wiki/Jesus_in_Christian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en.wikipedia.org/wiki/First_Baptist_Church_in_Newport" TargetMode="External"/><Relationship Id="rId4" Type="http://schemas.openxmlformats.org/officeDocument/2006/relationships/webSettings" Target="webSettings.xml"/><Relationship Id="rId9" Type="http://schemas.openxmlformats.org/officeDocument/2006/relationships/hyperlink" Target="https://en.wikipedia.org/wiki/First_Baptist_Church_in_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418</TotalTime>
  <Pages>4</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Greene</dc:creator>
  <cp:keywords/>
  <dc:description/>
  <cp:lastModifiedBy>Herman Greene</cp:lastModifiedBy>
  <cp:revision>169</cp:revision>
  <cp:lastPrinted>2026-09-27T13:26:00Z</cp:lastPrinted>
  <dcterms:created xsi:type="dcterms:W3CDTF">2026-09-27T12:01:00Z</dcterms:created>
  <dcterms:modified xsi:type="dcterms:W3CDTF">2026-09-27T21:10:00Z</dcterms:modified>
</cp:coreProperties>
</file>