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5F560" w14:textId="76EA39A7" w:rsidR="00D77EDC" w:rsidRPr="001B22C2" w:rsidRDefault="00D77EDC" w:rsidP="00D77EDC">
      <w:pPr>
        <w:pStyle w:val="NoSpacing"/>
        <w:rPr>
          <w:rFonts w:ascii="Arial" w:hAnsi="Arial" w:cs="Arial"/>
          <w:sz w:val="24"/>
          <w:szCs w:val="24"/>
        </w:rPr>
      </w:pPr>
      <w:r>
        <w:rPr>
          <w:rFonts w:ascii="Arial" w:hAnsi="Arial" w:cs="Arial"/>
          <w:b/>
          <w:sz w:val="24"/>
          <w:szCs w:val="24"/>
        </w:rPr>
        <w:t>Pentecost 12</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August 16</w:t>
      </w:r>
      <w:r w:rsidRPr="001B22C2">
        <w:rPr>
          <w:rFonts w:ascii="Arial" w:hAnsi="Arial" w:cs="Arial"/>
          <w:b/>
          <w:sz w:val="24"/>
          <w:szCs w:val="24"/>
        </w:rPr>
        <w:t>, 20</w:t>
      </w:r>
      <w:r>
        <w:rPr>
          <w:rFonts w:ascii="Arial" w:hAnsi="Arial" w:cs="Arial"/>
          <w:b/>
          <w:sz w:val="24"/>
          <w:szCs w:val="24"/>
        </w:rPr>
        <w:t>26</w:t>
      </w:r>
    </w:p>
    <w:p w14:paraId="58632091" w14:textId="4920DD33" w:rsidR="00D77EDC" w:rsidRPr="001B22C2" w:rsidRDefault="00D77EDC" w:rsidP="00D77EDC">
      <w:pPr>
        <w:pStyle w:val="NoSpacing"/>
        <w:rPr>
          <w:rFonts w:ascii="Arial" w:hAnsi="Arial" w:cs="Arial"/>
          <w:sz w:val="24"/>
          <w:szCs w:val="24"/>
        </w:rPr>
      </w:pPr>
      <w:r>
        <w:rPr>
          <w:rFonts w:ascii="Arial" w:hAnsi="Arial" w:cs="Arial"/>
          <w:sz w:val="24"/>
          <w:szCs w:val="24"/>
        </w:rPr>
        <w:t>Lutheran Church of the Cross</w:t>
      </w:r>
      <w:r>
        <w:rPr>
          <w:rFonts w:ascii="Arial" w:hAnsi="Arial" w:cs="Arial"/>
          <w:sz w:val="24"/>
          <w:szCs w:val="24"/>
        </w:rPr>
        <w:tab/>
      </w:r>
      <w:r>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1B22C2">
        <w:rPr>
          <w:rFonts w:ascii="Arial" w:hAnsi="Arial" w:cs="Arial"/>
          <w:sz w:val="24"/>
          <w:szCs w:val="24"/>
        </w:rPr>
        <w:t>Rev. Lyle McKenzie</w:t>
      </w:r>
    </w:p>
    <w:p w14:paraId="6DE53975" w14:textId="77777777" w:rsidR="00D77EDC" w:rsidRDefault="00D77EDC" w:rsidP="00D77EDC">
      <w:pPr>
        <w:pStyle w:val="NoSpacing"/>
        <w:rPr>
          <w:rFonts w:ascii="Arial" w:hAnsi="Arial" w:cs="Arial"/>
          <w:sz w:val="24"/>
          <w:szCs w:val="24"/>
        </w:rPr>
      </w:pPr>
      <w:r>
        <w:rPr>
          <w:rFonts w:ascii="Arial" w:hAnsi="Arial" w:cs="Arial"/>
          <w:sz w:val="24"/>
          <w:szCs w:val="24"/>
        </w:rPr>
        <w:t>Gen. 45:1-15, Ps. 133, Rom.11:1-2a, 29-32, Matthew 15:21-28</w:t>
      </w:r>
    </w:p>
    <w:p w14:paraId="0DDA3518" w14:textId="77777777" w:rsidR="00D77EDC" w:rsidRDefault="00D77EDC" w:rsidP="00D77EDC">
      <w:pPr>
        <w:pStyle w:val="NoSpacing"/>
        <w:rPr>
          <w:rFonts w:ascii="Arial" w:hAnsi="Arial" w:cs="Arial"/>
          <w:sz w:val="24"/>
          <w:szCs w:val="24"/>
        </w:rPr>
      </w:pPr>
    </w:p>
    <w:p w14:paraId="0733894D" w14:textId="77777777" w:rsidR="00D77EDC" w:rsidRDefault="00D77EDC" w:rsidP="00D77EDC">
      <w:pPr>
        <w:pStyle w:val="NoSpacing"/>
        <w:rPr>
          <w:rFonts w:ascii="Arial" w:hAnsi="Arial" w:cs="Arial"/>
          <w:sz w:val="24"/>
          <w:szCs w:val="24"/>
        </w:rPr>
      </w:pPr>
      <w:r>
        <w:rPr>
          <w:rFonts w:ascii="Arial" w:hAnsi="Arial" w:cs="Arial"/>
          <w:sz w:val="24"/>
          <w:szCs w:val="24"/>
        </w:rPr>
        <w:t>It is a joy and a privilege to join in worship today at Church of the Cross, including sharing in the Baptism of Silas. And to consider the readings for today together.</w:t>
      </w:r>
    </w:p>
    <w:p w14:paraId="5F270F8F" w14:textId="1F83BF07" w:rsidR="00D77EDC" w:rsidRDefault="00D77EDC" w:rsidP="00D77EDC">
      <w:pPr>
        <w:pStyle w:val="NoSpacing"/>
        <w:rPr>
          <w:rFonts w:ascii="Arial" w:hAnsi="Arial" w:cs="Arial"/>
          <w:sz w:val="24"/>
          <w:szCs w:val="24"/>
        </w:rPr>
      </w:pPr>
      <w:r>
        <w:rPr>
          <w:rFonts w:ascii="Arial" w:hAnsi="Arial" w:cs="Arial"/>
          <w:sz w:val="24"/>
          <w:szCs w:val="24"/>
        </w:rPr>
        <w:tab/>
      </w:r>
      <w:r w:rsidR="00B27143">
        <w:rPr>
          <w:rFonts w:ascii="Arial" w:hAnsi="Arial" w:cs="Arial"/>
          <w:sz w:val="24"/>
          <w:szCs w:val="24"/>
        </w:rPr>
        <w:t>Since most everyone asks me, “How is retirement?” o</w:t>
      </w:r>
      <w:r>
        <w:rPr>
          <w:rFonts w:ascii="Arial" w:hAnsi="Arial" w:cs="Arial"/>
          <w:sz w:val="24"/>
          <w:szCs w:val="24"/>
        </w:rPr>
        <w:t>ne of my experiences since retir</w:t>
      </w:r>
      <w:r w:rsidR="00B27143">
        <w:rPr>
          <w:rFonts w:ascii="Arial" w:hAnsi="Arial" w:cs="Arial"/>
          <w:sz w:val="24"/>
          <w:szCs w:val="24"/>
        </w:rPr>
        <w:t>ing</w:t>
      </w:r>
      <w:r>
        <w:rPr>
          <w:rFonts w:ascii="Arial" w:hAnsi="Arial" w:cs="Arial"/>
          <w:sz w:val="24"/>
          <w:szCs w:val="24"/>
        </w:rPr>
        <w:t xml:space="preserve"> and worshipping as participant and not leader, is a deep appreciation for the depth and significance of many of the stories and words that we hear from the Bible each Sunday</w:t>
      </w:r>
      <w:r w:rsidR="00B27143">
        <w:rPr>
          <w:rFonts w:ascii="Arial" w:hAnsi="Arial" w:cs="Arial"/>
          <w:sz w:val="24"/>
          <w:szCs w:val="24"/>
        </w:rPr>
        <w:t xml:space="preserve"> – not all, but many. </w:t>
      </w:r>
      <w:r>
        <w:rPr>
          <w:rFonts w:ascii="Arial" w:hAnsi="Arial" w:cs="Arial"/>
          <w:sz w:val="24"/>
          <w:szCs w:val="24"/>
        </w:rPr>
        <w:t xml:space="preserve">The Bible’s words have been central to my faith journey, including when I served as a pastor and preacher, the starting point for worship planning, and worth wrestling with each time for preaching. But as listener, I am aware of a new or renewed appreciation for the stories and words and how often they bring out a sound in me </w:t>
      </w:r>
      <w:r w:rsidR="00B27143">
        <w:rPr>
          <w:rFonts w:ascii="Arial" w:hAnsi="Arial" w:cs="Arial"/>
          <w:sz w:val="24"/>
          <w:szCs w:val="24"/>
        </w:rPr>
        <w:t>and</w:t>
      </w:r>
      <w:r>
        <w:rPr>
          <w:rFonts w:ascii="Arial" w:hAnsi="Arial" w:cs="Arial"/>
          <w:sz w:val="24"/>
          <w:szCs w:val="24"/>
        </w:rPr>
        <w:t xml:space="preserve"> a smile to my face. Hmm… </w:t>
      </w:r>
      <w:r w:rsidR="00B27143">
        <w:rPr>
          <w:rFonts w:ascii="Arial" w:hAnsi="Arial" w:cs="Arial"/>
          <w:sz w:val="24"/>
          <w:szCs w:val="24"/>
        </w:rPr>
        <w:t xml:space="preserve">I didn’t realize it was audible until in the small Anglican chapel where I have worshipped most often, I listened to the reading and made this sound and the person in front of me turned around and smiled. </w:t>
      </w:r>
      <w:r>
        <w:rPr>
          <w:rFonts w:ascii="Arial" w:hAnsi="Arial" w:cs="Arial"/>
          <w:sz w:val="24"/>
          <w:szCs w:val="24"/>
        </w:rPr>
        <w:t xml:space="preserve">It is </w:t>
      </w:r>
      <w:r w:rsidR="00B27143">
        <w:rPr>
          <w:rFonts w:ascii="Arial" w:hAnsi="Arial" w:cs="Arial"/>
          <w:sz w:val="24"/>
          <w:szCs w:val="24"/>
        </w:rPr>
        <w:t xml:space="preserve">all </w:t>
      </w:r>
      <w:r>
        <w:rPr>
          <w:rFonts w:ascii="Arial" w:hAnsi="Arial" w:cs="Arial"/>
          <w:sz w:val="24"/>
          <w:szCs w:val="24"/>
        </w:rPr>
        <w:t xml:space="preserve">good. And today </w:t>
      </w:r>
      <w:r w:rsidR="00B27143">
        <w:rPr>
          <w:rFonts w:ascii="Arial" w:hAnsi="Arial" w:cs="Arial"/>
          <w:sz w:val="24"/>
          <w:szCs w:val="24"/>
        </w:rPr>
        <w:t>feels</w:t>
      </w:r>
      <w:r>
        <w:rPr>
          <w:rFonts w:ascii="Arial" w:hAnsi="Arial" w:cs="Arial"/>
          <w:sz w:val="24"/>
          <w:szCs w:val="24"/>
        </w:rPr>
        <w:t xml:space="preserve"> the same.</w:t>
      </w:r>
    </w:p>
    <w:p w14:paraId="788CD0D0" w14:textId="77777777" w:rsidR="00D77EDC" w:rsidRDefault="00D77EDC" w:rsidP="00D77EDC">
      <w:pPr>
        <w:pStyle w:val="NoSpacing"/>
        <w:rPr>
          <w:rFonts w:ascii="Arial" w:hAnsi="Arial" w:cs="Arial"/>
          <w:sz w:val="24"/>
          <w:szCs w:val="24"/>
        </w:rPr>
      </w:pPr>
      <w:r>
        <w:rPr>
          <w:rFonts w:ascii="Arial" w:hAnsi="Arial" w:cs="Arial"/>
          <w:sz w:val="24"/>
          <w:szCs w:val="24"/>
        </w:rPr>
        <w:tab/>
        <w:t xml:space="preserve">This story of Joseph, sold </w:t>
      </w:r>
      <w:r w:rsidRPr="009A2FC0">
        <w:rPr>
          <w:rFonts w:ascii="Arial" w:hAnsi="Arial" w:cs="Arial"/>
          <w:i/>
          <w:iCs/>
          <w:sz w:val="24"/>
          <w:szCs w:val="24"/>
        </w:rPr>
        <w:t>into slavery</w:t>
      </w:r>
      <w:r>
        <w:rPr>
          <w:rFonts w:ascii="Arial" w:hAnsi="Arial" w:cs="Arial"/>
          <w:sz w:val="24"/>
          <w:szCs w:val="24"/>
        </w:rPr>
        <w:t xml:space="preserve"> by his jealous brothers, now unimaginably meeting them in their time of need in a foreign land, with authority to have them sent away or condemned, but choosing instead through loud cries, to reveal to them he is </w:t>
      </w:r>
      <w:r w:rsidRPr="009A2FC0">
        <w:rPr>
          <w:rFonts w:ascii="Arial" w:hAnsi="Arial" w:cs="Arial"/>
          <w:i/>
          <w:iCs/>
          <w:sz w:val="24"/>
          <w:szCs w:val="24"/>
        </w:rPr>
        <w:t>their brother</w:t>
      </w:r>
      <w:r>
        <w:rPr>
          <w:rFonts w:ascii="Arial" w:hAnsi="Arial" w:cs="Arial"/>
          <w:sz w:val="24"/>
          <w:szCs w:val="24"/>
        </w:rPr>
        <w:t>! and his faith that God has made his brothers’ horrendous act of betrayal into all that they now see: Joseph’s being ruler in Egypt and the ability to preserve his brothers and father and their households by bringing them near and providing for them through years of famine yet to come. And in an act of shocking tenderness, Joseph hugs his brother Benjamin, and they weep, and so also all his brothers, and they talk together. How is such gracious reconciliation possible? Is the story’s witness, only by God?  By God’s providence, God’s acting for good, overturning human violence and harm for preservation and abundance. Hmm…</w:t>
      </w:r>
    </w:p>
    <w:p w14:paraId="476BD373" w14:textId="60A46F07" w:rsidR="00D77EDC" w:rsidRDefault="00D77EDC" w:rsidP="00D77EDC">
      <w:pPr>
        <w:pStyle w:val="NoSpacing"/>
        <w:rPr>
          <w:rFonts w:ascii="Arial" w:hAnsi="Arial" w:cs="Arial"/>
          <w:sz w:val="24"/>
          <w:szCs w:val="24"/>
        </w:rPr>
      </w:pPr>
      <w:r>
        <w:rPr>
          <w:rFonts w:ascii="Arial" w:hAnsi="Arial" w:cs="Arial"/>
          <w:sz w:val="24"/>
          <w:szCs w:val="24"/>
        </w:rPr>
        <w:tab/>
        <w:t>I don’t believe the story’s witness is that those harmed, those sold into slavery, forced into residential schools, rejected by family and community, violated and assaulted, are to embrace their perpetrators like this. There must be truth and accountability, redress and consequence, and empowerment of those harmed to decide what reconciliation may look like. With that perspective, I am in awe of Joseph’s gracious response.</w:t>
      </w:r>
      <w:r>
        <w:rPr>
          <w:rFonts w:ascii="Arial" w:hAnsi="Arial" w:cs="Arial"/>
          <w:sz w:val="24"/>
          <w:szCs w:val="24"/>
        </w:rPr>
        <w:t xml:space="preserve"> </w:t>
      </w:r>
      <w:r>
        <w:rPr>
          <w:rFonts w:ascii="Arial" w:hAnsi="Arial" w:cs="Arial"/>
          <w:sz w:val="24"/>
          <w:szCs w:val="24"/>
        </w:rPr>
        <w:t>Only by God. Gracious and abundant.</w:t>
      </w:r>
    </w:p>
    <w:p w14:paraId="0E9BCC94" w14:textId="77777777" w:rsidR="00D77EDC" w:rsidRDefault="00D77EDC" w:rsidP="00D77EDC">
      <w:pPr>
        <w:pStyle w:val="NoSpacing"/>
        <w:rPr>
          <w:rFonts w:ascii="Arial" w:hAnsi="Arial" w:cs="Arial"/>
          <w:sz w:val="24"/>
          <w:szCs w:val="24"/>
        </w:rPr>
      </w:pPr>
      <w:r>
        <w:rPr>
          <w:rFonts w:ascii="Arial" w:hAnsi="Arial" w:cs="Arial"/>
          <w:sz w:val="24"/>
          <w:szCs w:val="24"/>
        </w:rPr>
        <w:tab/>
        <w:t>The Canaanite woman’s story of pleading with Jesus to heal her daughter, shocks and impresses as well. Jesus’ insensitive and exclusive response to her is shocking! And attempts to explain it away in defense of Jesus have been repeated over the centuries. But the woman’s faith and tenacity for her daughter, that impresses! That impresses Jesus! Her great faith, and courage and strength changes Jesus’ mind, and brings about the healing of her daughter in that moment. Hmm...</w:t>
      </w:r>
    </w:p>
    <w:p w14:paraId="0A040F87" w14:textId="4D5AB93C" w:rsidR="00D77EDC" w:rsidRPr="00B27143" w:rsidRDefault="00D77EDC" w:rsidP="00D77EDC">
      <w:pPr>
        <w:pStyle w:val="NoSpacing"/>
        <w:rPr>
          <w:rFonts w:ascii="Arial" w:hAnsi="Arial" w:cs="Arial"/>
          <w:i/>
          <w:iCs/>
          <w:sz w:val="24"/>
          <w:szCs w:val="24"/>
        </w:rPr>
      </w:pPr>
      <w:r>
        <w:rPr>
          <w:rFonts w:ascii="Arial" w:hAnsi="Arial" w:cs="Arial"/>
          <w:sz w:val="24"/>
          <w:szCs w:val="24"/>
        </w:rPr>
        <w:tab/>
        <w:t xml:space="preserve">One understanding of this story is captured in a communion prayer from the Anglican Book of Common Prayer. It reads: </w:t>
      </w:r>
      <w:r w:rsidRPr="00DC60A3">
        <w:rPr>
          <w:rFonts w:ascii="Arial" w:hAnsi="Arial" w:cs="Arial"/>
          <w:i/>
          <w:iCs/>
          <w:sz w:val="24"/>
          <w:szCs w:val="24"/>
        </w:rPr>
        <w:t xml:space="preserve">We do not presume to come to this thy table, O merciful Lord, Trusting in our own righteousness, But in thy manifold and great mercies. We are not worthy So much as to gather up the crumbs under thy table. But thou art the same Lord, </w:t>
      </w:r>
      <w:proofErr w:type="gramStart"/>
      <w:r w:rsidRPr="00DC60A3">
        <w:rPr>
          <w:rFonts w:ascii="Arial" w:hAnsi="Arial" w:cs="Arial"/>
          <w:i/>
          <w:iCs/>
          <w:sz w:val="24"/>
          <w:szCs w:val="24"/>
        </w:rPr>
        <w:t>Whose</w:t>
      </w:r>
      <w:proofErr w:type="gramEnd"/>
      <w:r w:rsidRPr="00DC60A3">
        <w:rPr>
          <w:rFonts w:ascii="Arial" w:hAnsi="Arial" w:cs="Arial"/>
          <w:i/>
          <w:iCs/>
          <w:sz w:val="24"/>
          <w:szCs w:val="24"/>
        </w:rPr>
        <w:t xml:space="preserve"> property is always to have mercy:</w:t>
      </w:r>
      <w:r>
        <w:rPr>
          <w:rFonts w:ascii="Arial" w:hAnsi="Arial" w:cs="Arial"/>
          <w:i/>
          <w:iCs/>
          <w:sz w:val="24"/>
          <w:szCs w:val="24"/>
        </w:rPr>
        <w:t xml:space="preserve"> </w:t>
      </w:r>
      <w:r w:rsidRPr="00DC60A3">
        <w:rPr>
          <w:rFonts w:ascii="Arial" w:hAnsi="Arial" w:cs="Arial"/>
          <w:i/>
          <w:iCs/>
          <w:sz w:val="24"/>
          <w:szCs w:val="24"/>
        </w:rPr>
        <w:t xml:space="preserve">Grant us therefore, gracious Lord, So to eat the flesh of thy dear Son Jesus Christ, And to drink his blood, </w:t>
      </w:r>
      <w:r w:rsidRPr="00DC60A3">
        <w:rPr>
          <w:rFonts w:ascii="Arial" w:hAnsi="Arial" w:cs="Arial"/>
          <w:i/>
          <w:iCs/>
          <w:sz w:val="24"/>
          <w:szCs w:val="24"/>
        </w:rPr>
        <w:lastRenderedPageBreak/>
        <w:t>That we may evermore dwell in him, And he in us. Amen.</w:t>
      </w:r>
      <w:r>
        <w:rPr>
          <w:rFonts w:ascii="Arial" w:hAnsi="Arial" w:cs="Arial"/>
          <w:i/>
          <w:iCs/>
          <w:sz w:val="24"/>
          <w:szCs w:val="24"/>
        </w:rPr>
        <w:t xml:space="preserve"> </w:t>
      </w:r>
      <w:r>
        <w:rPr>
          <w:rFonts w:ascii="Arial" w:hAnsi="Arial" w:cs="Arial"/>
          <w:sz w:val="24"/>
          <w:szCs w:val="24"/>
        </w:rPr>
        <w:t xml:space="preserve">The language is archaic and quite literal, but we understand the sense of these words. “We are not worthy so much as to gather up the crumbs under thy </w:t>
      </w:r>
      <w:proofErr w:type="gramStart"/>
      <w:r>
        <w:rPr>
          <w:rFonts w:ascii="Arial" w:hAnsi="Arial" w:cs="Arial"/>
          <w:sz w:val="24"/>
          <w:szCs w:val="24"/>
        </w:rPr>
        <w:t>table,…</w:t>
      </w:r>
      <w:proofErr w:type="gramEnd"/>
      <w:r>
        <w:rPr>
          <w:rFonts w:ascii="Arial" w:hAnsi="Arial" w:cs="Arial"/>
          <w:sz w:val="24"/>
          <w:szCs w:val="24"/>
        </w:rPr>
        <w:t>”  And yet by God’s mercy we are blessed to eat of the bread of life and drink the cup of blessing and so be joined to Jesus forever. I appreciate the prayer’s connection to this story and the sense of unworthiness and God’s graciousness in Jesus as a communion prayer as we come to the table. All true. But potentially from a place where I have never been deemed unworthy, not welcome to the children’s food, simply for who I am. For the woman who pleads with Jesus to help her daughter, who is told by Jesus she is unworthy by her identity alone, she claims “even the dogs eat the crumbs that fall from the masters’ table.” The crumbs are enough for her if it will heal her daughter, and that’s all that matters. And great is her faith, Jesus proclaims. And in that moment her daughter is healed. Hmm…</w:t>
      </w:r>
    </w:p>
    <w:p w14:paraId="20D32E85" w14:textId="77777777" w:rsidR="00D77EDC" w:rsidRDefault="00D77EDC" w:rsidP="00D77EDC">
      <w:pPr>
        <w:pStyle w:val="NoSpacing"/>
        <w:rPr>
          <w:rFonts w:ascii="Arial" w:hAnsi="Arial" w:cs="Arial"/>
          <w:sz w:val="24"/>
          <w:szCs w:val="24"/>
        </w:rPr>
      </w:pPr>
      <w:r>
        <w:rPr>
          <w:rFonts w:ascii="Arial" w:hAnsi="Arial" w:cs="Arial"/>
          <w:sz w:val="24"/>
          <w:szCs w:val="24"/>
        </w:rPr>
        <w:tab/>
        <w:t>Are crumbs enough? Maybe the answer is, yes, and no. Is it enough to receive even just crumbs of God’s mercy in Jesus’ life given for all, to be healed and whole again, a little bread and a taste of wine, or a touch of water and a few words? Yes! By faith we trust, it is enough. By God, gracious and</w:t>
      </w:r>
      <w:r>
        <w:rPr>
          <w:rFonts w:ascii="Arial" w:hAnsi="Arial" w:cs="Arial"/>
          <w:sz w:val="24"/>
          <w:szCs w:val="24"/>
        </w:rPr>
        <w:t xml:space="preserve"> </w:t>
      </w:r>
      <w:r>
        <w:rPr>
          <w:rFonts w:ascii="Arial" w:hAnsi="Arial" w:cs="Arial"/>
          <w:sz w:val="24"/>
          <w:szCs w:val="24"/>
        </w:rPr>
        <w:t xml:space="preserve">abundant. But is it enough for this woman, or any person, or the whole of God’s creation to receive only crumbs, only a little, when I and others have, when there is so much? No! It is not only </w:t>
      </w:r>
      <w:proofErr w:type="gramStart"/>
      <w:r>
        <w:rPr>
          <w:rFonts w:ascii="Arial" w:hAnsi="Arial" w:cs="Arial"/>
          <w:sz w:val="24"/>
          <w:szCs w:val="24"/>
        </w:rPr>
        <w:t>crumbs</w:t>
      </w:r>
      <w:proofErr w:type="gramEnd"/>
      <w:r>
        <w:rPr>
          <w:rFonts w:ascii="Arial" w:hAnsi="Arial" w:cs="Arial"/>
          <w:sz w:val="24"/>
          <w:szCs w:val="24"/>
        </w:rPr>
        <w:t xml:space="preserve"> that Jesus ultimately offers this woman, but healing of her daughter, of God, gracious and abundant. The witness of this story for us can’t be crumbs for her is enough. The change of mind for Jesus shows us the fullness of the children’s food is for her and her daughter, by God, gracious and abundant. Isn’t the witness of this story that Jesus came to offer the food of God’s gracious abundance to God’s children, and that as Jesus realizes with this woman and her daughter, every person, in all our diversity and fragility, identities and stories, faith and failings, everyone! is a child of God, and by God’s grace worthy of food, in abundance, all having enough.</w:t>
      </w:r>
    </w:p>
    <w:p w14:paraId="60AC6880" w14:textId="77777777" w:rsidR="00D77EDC" w:rsidRDefault="00D77EDC" w:rsidP="00D77EDC">
      <w:pPr>
        <w:pStyle w:val="NoSpacing"/>
        <w:rPr>
          <w:rFonts w:ascii="Arial" w:hAnsi="Arial" w:cs="Arial"/>
          <w:sz w:val="24"/>
          <w:szCs w:val="24"/>
        </w:rPr>
      </w:pPr>
      <w:r>
        <w:rPr>
          <w:rFonts w:ascii="Arial" w:hAnsi="Arial" w:cs="Arial"/>
          <w:sz w:val="24"/>
          <w:szCs w:val="24"/>
        </w:rPr>
        <w:tab/>
        <w:t xml:space="preserve">I remember in early days of the Shelbourne Community Kitchen, discussions about food voucher amounts, and amounts of food that could be given out, and how many new participant members could be added given the Kitchen’s limited resources. It felt at times like all we could offer were crumbs. And that food security ultimately had to do with people having an adequate income, not simply their access to food programs. And we had to be advocates for that justice, while also providing the support the Kitchen could. And it did and does, more than crumbs: welcome, dignity, community, opportunity, support and hope. We couldn’t have imagined then how the numbers have grown to today. From the website, in 2025, over 2800 participant members served and over 330 volunteers, tens of thousands of pounds of food distributed and grown, and over 2500 meals shared, and a staff, small but so capable and committed, to support it all, and each person who comes. I would guess some of the same discussions about growing need and capacity and food security being more than food programs, and the need for advocacy and justice, continue. But also, so much more than crumbs continue to be offered and shared. God’s gracious desire that all God’s children be fed, and all are God’s children, lived out in the Kitchen, at the table, and at this table, where all are truly welcome, by God, gracious and abundant.           </w:t>
      </w:r>
    </w:p>
    <w:p w14:paraId="428DAFEF" w14:textId="77777777" w:rsidR="007E7E42" w:rsidRDefault="00D77EDC" w:rsidP="00D77EDC">
      <w:pPr>
        <w:pStyle w:val="NoSpacing"/>
        <w:rPr>
          <w:rFonts w:ascii="Arial" w:hAnsi="Arial" w:cs="Arial"/>
          <w:sz w:val="24"/>
          <w:szCs w:val="24"/>
        </w:rPr>
      </w:pPr>
      <w:r>
        <w:rPr>
          <w:rFonts w:ascii="Arial" w:hAnsi="Arial" w:cs="Arial"/>
          <w:sz w:val="24"/>
          <w:szCs w:val="24"/>
        </w:rPr>
        <w:tab/>
        <w:t>I was getting my hair cut this week at a drop-in place, and noticed after I had sat down, the person who often cuts my hair</w:t>
      </w:r>
      <w:r>
        <w:rPr>
          <w:rFonts w:ascii="Arial" w:hAnsi="Arial" w:cs="Arial"/>
          <w:sz w:val="24"/>
          <w:szCs w:val="24"/>
        </w:rPr>
        <w:t xml:space="preserve"> </w:t>
      </w:r>
      <w:r>
        <w:rPr>
          <w:rFonts w:ascii="Arial" w:hAnsi="Arial" w:cs="Arial"/>
          <w:sz w:val="24"/>
          <w:szCs w:val="24"/>
        </w:rPr>
        <w:t xml:space="preserve">was there, but in the back. For a moment I thought, too bad, because he has been there a long time and I enjoy catching up. But in </w:t>
      </w:r>
      <w:r>
        <w:rPr>
          <w:rFonts w:ascii="Arial" w:hAnsi="Arial" w:cs="Arial"/>
          <w:sz w:val="24"/>
          <w:szCs w:val="24"/>
        </w:rPr>
        <w:lastRenderedPageBreak/>
        <w:t xml:space="preserve">that moment another customer came in, an elder in a mobility scooter, whom he seemed to know. He asked if they were up to transferring to the chair or wanted to stay in their scooter. In the scooter, they gestured and said, with some difficulty speaking. He quickly pulled the chair away so there was space for the scooter. There was some banter between them about driving the scooter and manual steering that I wasn’t trying to overhear. But then I did hear him ask something about wanting to drive a car instead of this? And the person smiled and said, “a hot car!” He smiled too, and then they started discussing what car, a two-seater convertible is what they settled on, maybe a Miata or something faster. Hmm… </w:t>
      </w:r>
    </w:p>
    <w:p w14:paraId="5A595C76" w14:textId="0DA65EC0" w:rsidR="00D77EDC" w:rsidRDefault="00D77EDC" w:rsidP="007E7E42">
      <w:pPr>
        <w:pStyle w:val="NoSpacing"/>
        <w:ind w:firstLine="720"/>
        <w:rPr>
          <w:rFonts w:ascii="Arial" w:hAnsi="Arial" w:cs="Arial"/>
          <w:sz w:val="24"/>
          <w:szCs w:val="24"/>
        </w:rPr>
      </w:pPr>
      <w:r>
        <w:rPr>
          <w:rFonts w:ascii="Arial" w:hAnsi="Arial" w:cs="Arial"/>
          <w:sz w:val="24"/>
          <w:szCs w:val="24"/>
        </w:rPr>
        <w:t>I smiled thinking, their interaction could have been just crumbs, but it was so much more. Humanity and dignity and desire and good humour and fun. And I bet it went on the whole time he was cutting their hair with the care and attention I have known him to offer everyone. Gracious and abundant.</w:t>
      </w:r>
    </w:p>
    <w:p w14:paraId="313CF289" w14:textId="77777777" w:rsidR="00D77EDC" w:rsidRPr="001970F4" w:rsidRDefault="00D77EDC" w:rsidP="00D77EDC">
      <w:pPr>
        <w:pStyle w:val="NoSpacing"/>
        <w:rPr>
          <w:rFonts w:ascii="Arial" w:hAnsi="Arial" w:cs="Arial"/>
          <w:i/>
          <w:iCs/>
          <w:sz w:val="24"/>
          <w:szCs w:val="24"/>
        </w:rPr>
      </w:pPr>
      <w:r>
        <w:rPr>
          <w:rFonts w:ascii="Arial" w:hAnsi="Arial" w:cs="Arial"/>
          <w:sz w:val="24"/>
          <w:szCs w:val="24"/>
        </w:rPr>
        <w:tab/>
        <w:t xml:space="preserve">In a book I am reading titled, </w:t>
      </w:r>
      <w:r w:rsidRPr="001970F4">
        <w:rPr>
          <w:rFonts w:ascii="Arial" w:hAnsi="Arial" w:cs="Arial"/>
          <w:i/>
          <w:iCs/>
          <w:sz w:val="24"/>
          <w:szCs w:val="24"/>
        </w:rPr>
        <w:t>Enchantment</w:t>
      </w:r>
      <w:r>
        <w:rPr>
          <w:rFonts w:ascii="Arial" w:hAnsi="Arial" w:cs="Arial"/>
          <w:sz w:val="24"/>
          <w:szCs w:val="24"/>
        </w:rPr>
        <w:t xml:space="preserve"> by Katherine May, subtitled, </w:t>
      </w:r>
      <w:r>
        <w:rPr>
          <w:rFonts w:ascii="Arial" w:hAnsi="Arial" w:cs="Arial"/>
          <w:i/>
          <w:iCs/>
          <w:sz w:val="24"/>
          <w:szCs w:val="24"/>
        </w:rPr>
        <w:t xml:space="preserve">Awakening Wonder in an Anxious Age, </w:t>
      </w:r>
      <w:r>
        <w:rPr>
          <w:rFonts w:ascii="Arial" w:hAnsi="Arial" w:cs="Arial"/>
          <w:sz w:val="24"/>
          <w:szCs w:val="24"/>
        </w:rPr>
        <w:t>she quotes the term “</w:t>
      </w:r>
      <w:proofErr w:type="spellStart"/>
      <w:r>
        <w:rPr>
          <w:rFonts w:ascii="Arial" w:hAnsi="Arial" w:cs="Arial"/>
          <w:sz w:val="24"/>
          <w:szCs w:val="24"/>
        </w:rPr>
        <w:t>hierophany</w:t>
      </w:r>
      <w:proofErr w:type="spellEnd"/>
      <w:r>
        <w:rPr>
          <w:rFonts w:ascii="Arial" w:hAnsi="Arial" w:cs="Arial"/>
          <w:sz w:val="24"/>
          <w:szCs w:val="24"/>
        </w:rPr>
        <w:t xml:space="preserve">” from a religious historian, meaning the manifestation or breaking through of the sacred into the world. In other words, that with senses opened, the world, all creation is more than crumbs, by God, gracious and abundant.     </w:t>
      </w:r>
      <w:r>
        <w:rPr>
          <w:rFonts w:ascii="Arial" w:hAnsi="Arial" w:cs="Arial"/>
          <w:i/>
          <w:iCs/>
          <w:sz w:val="24"/>
          <w:szCs w:val="24"/>
        </w:rPr>
        <w:t xml:space="preserve"> </w:t>
      </w:r>
    </w:p>
    <w:p w14:paraId="1FA60C6A" w14:textId="50A348E7" w:rsidR="009B0BA0" w:rsidRPr="007E7E42" w:rsidRDefault="00D77EDC" w:rsidP="007E7E42">
      <w:pPr>
        <w:pStyle w:val="NoSpacing"/>
        <w:rPr>
          <w:rFonts w:ascii="Arial" w:hAnsi="Arial" w:cs="Arial"/>
          <w:sz w:val="24"/>
          <w:szCs w:val="24"/>
        </w:rPr>
      </w:pPr>
      <w:r>
        <w:rPr>
          <w:rFonts w:ascii="Arial" w:hAnsi="Arial" w:cs="Arial"/>
          <w:sz w:val="24"/>
          <w:szCs w:val="24"/>
        </w:rPr>
        <w:tab/>
        <w:t>Today we are privileged to witness and participate in the Baptism of Silas Gabriel, child of God and of Nathan and Candyce, and brother to Julian and Theodore. It is as much water as we can pour, but still just a little, and words. But by God, gracious and abundant so much more than crumbs in their sacred promise and truth, that Silas, child of God is chosen, named and called God’s own, and signed with the cross and sealed by the Holy Spirit forever. In that identity is a reconciliation with God and one another that we could scarcely have imagined. But made true in Christ, healed and whole by God’s Spirit, gracious and abundant. For Silas and all of us to live out, in that promise and abundance, at Christ’s table and in the world, everyday, forever. Hmm… In all our relations, let it be so.</w:t>
      </w:r>
    </w:p>
    <w:sectPr w:rsidR="009B0BA0" w:rsidRPr="007E7E4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EDC"/>
    <w:rsid w:val="004A75BC"/>
    <w:rsid w:val="004F520A"/>
    <w:rsid w:val="007E7E42"/>
    <w:rsid w:val="009B0BA0"/>
    <w:rsid w:val="00B27143"/>
    <w:rsid w:val="00B677B9"/>
    <w:rsid w:val="00D364A2"/>
    <w:rsid w:val="00D77EDC"/>
    <w:rsid w:val="00E46B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33F31"/>
  <w15:chartTrackingRefBased/>
  <w15:docId w15:val="{79271973-B1A6-442C-B33B-A52097CC4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7E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7E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7E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7E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7E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7E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E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E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E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E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7E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7E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7E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7E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7E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E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E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EDC"/>
    <w:rPr>
      <w:rFonts w:eastAsiaTheme="majorEastAsia" w:cstheme="majorBidi"/>
      <w:color w:val="272727" w:themeColor="text1" w:themeTint="D8"/>
    </w:rPr>
  </w:style>
  <w:style w:type="paragraph" w:styleId="Title">
    <w:name w:val="Title"/>
    <w:basedOn w:val="Normal"/>
    <w:next w:val="Normal"/>
    <w:link w:val="TitleChar"/>
    <w:uiPriority w:val="10"/>
    <w:qFormat/>
    <w:rsid w:val="00D77E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E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ED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E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E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77EDC"/>
    <w:rPr>
      <w:i/>
      <w:iCs/>
      <w:color w:val="404040" w:themeColor="text1" w:themeTint="BF"/>
    </w:rPr>
  </w:style>
  <w:style w:type="paragraph" w:styleId="ListParagraph">
    <w:name w:val="List Paragraph"/>
    <w:basedOn w:val="Normal"/>
    <w:uiPriority w:val="34"/>
    <w:qFormat/>
    <w:rsid w:val="00D77EDC"/>
    <w:pPr>
      <w:ind w:left="720"/>
      <w:contextualSpacing/>
    </w:pPr>
  </w:style>
  <w:style w:type="character" w:styleId="IntenseEmphasis">
    <w:name w:val="Intense Emphasis"/>
    <w:basedOn w:val="DefaultParagraphFont"/>
    <w:uiPriority w:val="21"/>
    <w:qFormat/>
    <w:rsid w:val="00D77EDC"/>
    <w:rPr>
      <w:i/>
      <w:iCs/>
      <w:color w:val="2F5496" w:themeColor="accent1" w:themeShade="BF"/>
    </w:rPr>
  </w:style>
  <w:style w:type="paragraph" w:styleId="IntenseQuote">
    <w:name w:val="Intense Quote"/>
    <w:basedOn w:val="Normal"/>
    <w:next w:val="Normal"/>
    <w:link w:val="IntenseQuoteChar"/>
    <w:uiPriority w:val="30"/>
    <w:qFormat/>
    <w:rsid w:val="00D77E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7EDC"/>
    <w:rPr>
      <w:i/>
      <w:iCs/>
      <w:color w:val="2F5496" w:themeColor="accent1" w:themeShade="BF"/>
    </w:rPr>
  </w:style>
  <w:style w:type="character" w:styleId="IntenseReference">
    <w:name w:val="Intense Reference"/>
    <w:basedOn w:val="DefaultParagraphFont"/>
    <w:uiPriority w:val="32"/>
    <w:qFormat/>
    <w:rsid w:val="00D77EDC"/>
    <w:rPr>
      <w:b/>
      <w:bCs/>
      <w:smallCaps/>
      <w:color w:val="2F5496" w:themeColor="accent1" w:themeShade="BF"/>
      <w:spacing w:val="5"/>
    </w:rPr>
  </w:style>
  <w:style w:type="paragraph" w:styleId="NoSpacing">
    <w:name w:val="No Spacing"/>
    <w:uiPriority w:val="1"/>
    <w:qFormat/>
    <w:rsid w:val="00D77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1431</Words>
  <Characters>8159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Lori/Lyle McKenzie</dc:creator>
  <cp:keywords/>
  <dc:description/>
  <cp:lastModifiedBy>Lori/Lyle McKenzie</cp:lastModifiedBy>
  <cp:revision>1</cp:revision>
  <dcterms:created xsi:type="dcterms:W3CDTF">2026-09-15T00:02:00Z</dcterms:created>
  <dcterms:modified xsi:type="dcterms:W3CDTF">2026-09-15T16:54:00Z</dcterms:modified>
</cp:coreProperties>
</file>