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83ED9" w14:textId="77777777" w:rsidR="00693C1A" w:rsidRPr="009911B1" w:rsidRDefault="003D2CC2">
      <w:pPr>
        <w:rPr>
          <w:rFonts w:ascii="Calibri" w:hAnsi="Calibri" w:cs="Calibri"/>
          <w:b/>
          <w:bCs/>
          <w:sz w:val="28"/>
          <w:szCs w:val="28"/>
        </w:rPr>
      </w:pPr>
      <w:r w:rsidRPr="009911B1">
        <w:rPr>
          <w:rFonts w:ascii="Calibri" w:hAnsi="Calibri" w:cs="Calibri"/>
          <w:b/>
          <w:bCs/>
          <w:sz w:val="28"/>
          <w:szCs w:val="28"/>
        </w:rPr>
        <w:t xml:space="preserve">A FAITHFUL AND PRACTICAL RESPONSE TO </w:t>
      </w:r>
      <w:proofErr w:type="spellStart"/>
      <w:r w:rsidRPr="009911B1">
        <w:rPr>
          <w:rFonts w:ascii="Calibri" w:hAnsi="Calibri" w:cs="Calibri"/>
          <w:b/>
          <w:bCs/>
          <w:sz w:val="28"/>
          <w:szCs w:val="28"/>
        </w:rPr>
        <w:t>MAiD</w:t>
      </w:r>
      <w:proofErr w:type="spellEnd"/>
      <w:r w:rsidRPr="009911B1">
        <w:rPr>
          <w:rFonts w:ascii="Calibri" w:hAnsi="Calibri" w:cs="Calibri"/>
          <w:b/>
          <w:bCs/>
          <w:sz w:val="28"/>
          <w:szCs w:val="28"/>
        </w:rPr>
        <w:t xml:space="preserve"> IN PASTORAL SITUATIONS </w:t>
      </w:r>
    </w:p>
    <w:p w14:paraId="4BD01B57" w14:textId="77777777" w:rsidR="00693C1A" w:rsidRDefault="003D2CC2">
      <w:pPr>
        <w:rPr>
          <w:rFonts w:ascii="Calibri" w:hAnsi="Calibri" w:cs="Calibri"/>
          <w:sz w:val="28"/>
          <w:szCs w:val="28"/>
        </w:rPr>
      </w:pPr>
      <w:r w:rsidRPr="00693C1A">
        <w:rPr>
          <w:rFonts w:ascii="Calibri" w:hAnsi="Calibri" w:cs="Calibri"/>
          <w:sz w:val="28"/>
          <w:szCs w:val="28"/>
        </w:rPr>
        <w:t xml:space="preserve">In 2023, the General Assembly tasked the Church Doctrine Committee with the following: </w:t>
      </w:r>
      <w:r w:rsidRPr="00693C1A">
        <w:rPr>
          <w:rFonts w:ascii="Calibri" w:hAnsi="Calibri" w:cs="Calibri"/>
          <w:i/>
          <w:iCs/>
          <w:sz w:val="28"/>
          <w:szCs w:val="28"/>
        </w:rPr>
        <w:t>“That the Church Doctrine Committee produce a document for the 150th (2025) General Assembly using the term Medical Assistance in Dying (</w:t>
      </w:r>
      <w:proofErr w:type="spellStart"/>
      <w:r w:rsidRPr="00693C1A">
        <w:rPr>
          <w:rFonts w:ascii="Calibri" w:hAnsi="Calibri" w:cs="Calibri"/>
          <w:i/>
          <w:iCs/>
          <w:sz w:val="28"/>
          <w:szCs w:val="28"/>
        </w:rPr>
        <w:t>MAiD</w:t>
      </w:r>
      <w:proofErr w:type="spellEnd"/>
      <w:r w:rsidRPr="00693C1A">
        <w:rPr>
          <w:rFonts w:ascii="Calibri" w:hAnsi="Calibri" w:cs="Calibri"/>
          <w:i/>
          <w:iCs/>
          <w:sz w:val="28"/>
          <w:szCs w:val="28"/>
        </w:rPr>
        <w:t>) that will assist the church to respond faithfully and practically in pastoral situations”.</w:t>
      </w:r>
      <w:r w:rsidRPr="00693C1A">
        <w:rPr>
          <w:rFonts w:ascii="Calibri" w:hAnsi="Calibri" w:cs="Calibri"/>
          <w:sz w:val="28"/>
          <w:szCs w:val="28"/>
        </w:rPr>
        <w:t xml:space="preserve"> </w:t>
      </w:r>
      <w:r w:rsidRPr="00693C1A">
        <w:rPr>
          <w:rFonts w:ascii="Calibri" w:hAnsi="Calibri" w:cs="Calibri"/>
        </w:rPr>
        <w:t>(A&amp;P 2023, p. 26)</w:t>
      </w:r>
      <w:r w:rsidRPr="00693C1A">
        <w:rPr>
          <w:rFonts w:ascii="Calibri" w:hAnsi="Calibri" w:cs="Calibri"/>
          <w:sz w:val="28"/>
          <w:szCs w:val="28"/>
        </w:rPr>
        <w:t xml:space="preserve"> </w:t>
      </w:r>
    </w:p>
    <w:p w14:paraId="1DCD2B95" w14:textId="77777777" w:rsidR="00693C1A" w:rsidRPr="009911B1" w:rsidRDefault="003D2CC2">
      <w:pPr>
        <w:rPr>
          <w:rFonts w:ascii="Calibri" w:hAnsi="Calibri" w:cs="Calibri"/>
          <w:b/>
          <w:bCs/>
          <w:sz w:val="28"/>
          <w:szCs w:val="28"/>
        </w:rPr>
      </w:pPr>
      <w:r w:rsidRPr="009911B1">
        <w:rPr>
          <w:rFonts w:ascii="Calibri" w:hAnsi="Calibri" w:cs="Calibri"/>
          <w:b/>
          <w:bCs/>
          <w:sz w:val="28"/>
          <w:szCs w:val="28"/>
        </w:rPr>
        <w:t>MEDICAL ASSISTANCE IN DYING (</w:t>
      </w:r>
      <w:proofErr w:type="spellStart"/>
      <w:r w:rsidRPr="009911B1">
        <w:rPr>
          <w:rFonts w:ascii="Calibri" w:hAnsi="Calibri" w:cs="Calibri"/>
          <w:b/>
          <w:bCs/>
          <w:sz w:val="28"/>
          <w:szCs w:val="28"/>
        </w:rPr>
        <w:t>MAiD</w:t>
      </w:r>
      <w:proofErr w:type="spellEnd"/>
      <w:r w:rsidRPr="009911B1">
        <w:rPr>
          <w:rFonts w:ascii="Calibri" w:hAnsi="Calibri" w:cs="Calibri"/>
          <w:b/>
          <w:bCs/>
          <w:sz w:val="28"/>
          <w:szCs w:val="28"/>
        </w:rPr>
        <w:t xml:space="preserve">) </w:t>
      </w:r>
    </w:p>
    <w:p w14:paraId="3A49C22C" w14:textId="77777777" w:rsidR="00693C1A" w:rsidRDefault="003D2CC2">
      <w:pPr>
        <w:rPr>
          <w:rFonts w:ascii="Calibri" w:hAnsi="Calibri" w:cs="Calibri"/>
          <w:sz w:val="28"/>
          <w:szCs w:val="28"/>
        </w:rPr>
      </w:pPr>
      <w:r w:rsidRPr="009911B1">
        <w:rPr>
          <w:rFonts w:ascii="Calibri" w:hAnsi="Calibri" w:cs="Calibri"/>
          <w:b/>
          <w:bCs/>
          <w:sz w:val="28"/>
          <w:szCs w:val="28"/>
        </w:rPr>
        <w:t xml:space="preserve">A THEOLOGICAL AND PASTORAL RESPONSE OF THE PRESBYTERIAN CHURCH IN CANADA </w:t>
      </w:r>
      <w:r w:rsidRPr="00693C1A">
        <w:rPr>
          <w:rFonts w:ascii="Calibri" w:hAnsi="Calibri" w:cs="Calibri"/>
          <w:sz w:val="28"/>
          <w:szCs w:val="28"/>
        </w:rPr>
        <w:t>Introduction In a time of grave moral testing, we confess Jesus Christ is Lord of life and death; we also advocate for a ministry of compassionate care within The Presbyterian Church in Canada. We are called to offer a prophetic witness where Medical Assistance in Dying (</w:t>
      </w:r>
      <w:proofErr w:type="spellStart"/>
      <w:r w:rsidRPr="00693C1A">
        <w:rPr>
          <w:rFonts w:ascii="Calibri" w:hAnsi="Calibri" w:cs="Calibri"/>
          <w:sz w:val="28"/>
          <w:szCs w:val="28"/>
        </w:rPr>
        <w:t>MAiD</w:t>
      </w:r>
      <w:proofErr w:type="spellEnd"/>
      <w:r w:rsidRPr="00693C1A">
        <w:rPr>
          <w:rFonts w:ascii="Calibri" w:hAnsi="Calibri" w:cs="Calibri"/>
          <w:sz w:val="28"/>
          <w:szCs w:val="28"/>
        </w:rPr>
        <w:t xml:space="preserve">) is being legalized, normalized, and promoted within our healthcare systems. This report stands in continuity with statements adopted by the General Assembly since the 1960s. For example, in 1994 (A&amp;P 1994, p. 352–358, 29) the church stated: </w:t>
      </w:r>
    </w:p>
    <w:p w14:paraId="41C5D184" w14:textId="77777777" w:rsidR="00693C1A" w:rsidRPr="00693C1A" w:rsidRDefault="003D2CC2" w:rsidP="00693C1A">
      <w:pPr>
        <w:pStyle w:val="ListParagraph"/>
        <w:numPr>
          <w:ilvl w:val="0"/>
          <w:numId w:val="1"/>
        </w:numPr>
        <w:rPr>
          <w:rFonts w:ascii="Calibri" w:hAnsi="Calibri" w:cs="Calibri"/>
          <w:sz w:val="28"/>
          <w:szCs w:val="28"/>
        </w:rPr>
      </w:pPr>
      <w:r w:rsidRPr="00693C1A">
        <w:rPr>
          <w:rFonts w:ascii="Calibri" w:hAnsi="Calibri" w:cs="Calibri"/>
          <w:i/>
          <w:iCs/>
          <w:sz w:val="28"/>
          <w:szCs w:val="28"/>
        </w:rPr>
        <w:t xml:space="preserve">“The weight of Scripture endorses a standard of death with dignity.” </w:t>
      </w:r>
    </w:p>
    <w:p w14:paraId="6DF9C2DD" w14:textId="77777777" w:rsidR="00693C1A" w:rsidRPr="00693C1A" w:rsidRDefault="003D2CC2" w:rsidP="00693C1A">
      <w:pPr>
        <w:pStyle w:val="ListParagraph"/>
        <w:numPr>
          <w:ilvl w:val="0"/>
          <w:numId w:val="1"/>
        </w:numPr>
        <w:rPr>
          <w:rFonts w:ascii="Calibri" w:hAnsi="Calibri" w:cs="Calibri"/>
          <w:sz w:val="28"/>
          <w:szCs w:val="28"/>
        </w:rPr>
      </w:pPr>
      <w:r w:rsidRPr="00693C1A">
        <w:rPr>
          <w:rFonts w:ascii="Calibri" w:hAnsi="Calibri" w:cs="Calibri"/>
          <w:i/>
          <w:iCs/>
          <w:sz w:val="28"/>
          <w:szCs w:val="28"/>
        </w:rPr>
        <w:t xml:space="preserve">“...the value given human life by God and by human relationships precludes any support of assisted suicide.” </w:t>
      </w:r>
    </w:p>
    <w:p w14:paraId="4A46B798" w14:textId="77777777" w:rsidR="00693C1A" w:rsidRPr="00693C1A" w:rsidRDefault="003D2CC2" w:rsidP="00693C1A">
      <w:pPr>
        <w:pStyle w:val="ListParagraph"/>
        <w:numPr>
          <w:ilvl w:val="0"/>
          <w:numId w:val="1"/>
        </w:numPr>
        <w:rPr>
          <w:rFonts w:ascii="Calibri" w:hAnsi="Calibri" w:cs="Calibri"/>
          <w:sz w:val="28"/>
          <w:szCs w:val="28"/>
        </w:rPr>
      </w:pPr>
      <w:r w:rsidRPr="00693C1A">
        <w:rPr>
          <w:rFonts w:ascii="Calibri" w:hAnsi="Calibri" w:cs="Calibri"/>
          <w:i/>
          <w:iCs/>
          <w:sz w:val="28"/>
          <w:szCs w:val="28"/>
        </w:rPr>
        <w:t>“We support life but do not seek to prolong the process of death.”</w:t>
      </w:r>
    </w:p>
    <w:p w14:paraId="64062D5E" w14:textId="77777777" w:rsidR="00693C1A" w:rsidRDefault="003D2CC2" w:rsidP="00693C1A">
      <w:pPr>
        <w:rPr>
          <w:rFonts w:ascii="Calibri" w:hAnsi="Calibri" w:cs="Calibri"/>
          <w:sz w:val="28"/>
          <w:szCs w:val="28"/>
        </w:rPr>
      </w:pPr>
      <w:r w:rsidRPr="00693C1A">
        <w:rPr>
          <w:rFonts w:ascii="Calibri" w:hAnsi="Calibri" w:cs="Calibri"/>
          <w:i/>
          <w:iCs/>
          <w:sz w:val="28"/>
          <w:szCs w:val="28"/>
        </w:rPr>
        <w:t xml:space="preserve"> </w:t>
      </w:r>
      <w:r w:rsidRPr="00693C1A">
        <w:rPr>
          <w:rFonts w:ascii="Calibri" w:hAnsi="Calibri" w:cs="Calibri"/>
          <w:sz w:val="28"/>
          <w:szCs w:val="28"/>
        </w:rPr>
        <w:t xml:space="preserve">These statements continue to guide the church’s witness. The value and dignity of human life conflicts with any support of euthanasia, assisted suicide, or medical assistance in dying. The Presbyterian Church in Canada opposes </w:t>
      </w:r>
      <w:proofErr w:type="spellStart"/>
      <w:r w:rsidRPr="00693C1A">
        <w:rPr>
          <w:rFonts w:ascii="Calibri" w:hAnsi="Calibri" w:cs="Calibri"/>
          <w:sz w:val="28"/>
          <w:szCs w:val="28"/>
        </w:rPr>
        <w:t>MAiD</w:t>
      </w:r>
      <w:proofErr w:type="spellEnd"/>
      <w:r w:rsidRPr="00693C1A">
        <w:rPr>
          <w:rFonts w:ascii="Calibri" w:hAnsi="Calibri" w:cs="Calibri"/>
          <w:sz w:val="28"/>
          <w:szCs w:val="28"/>
        </w:rPr>
        <w:t xml:space="preserve"> as a medical, legal, and social response to suffering and death. We are also called to speak and act compassionately on behalf of the vulnerable in a broken world. </w:t>
      </w:r>
    </w:p>
    <w:p w14:paraId="23814A4B" w14:textId="77777777" w:rsidR="00693C1A" w:rsidRDefault="003D2CC2" w:rsidP="00693C1A">
      <w:pPr>
        <w:rPr>
          <w:rFonts w:ascii="Calibri" w:hAnsi="Calibri" w:cs="Calibri"/>
          <w:sz w:val="28"/>
          <w:szCs w:val="28"/>
        </w:rPr>
      </w:pPr>
      <w:proofErr w:type="spellStart"/>
      <w:r w:rsidRPr="00693C1A">
        <w:rPr>
          <w:rFonts w:ascii="Calibri" w:hAnsi="Calibri" w:cs="Calibri"/>
          <w:sz w:val="28"/>
          <w:szCs w:val="28"/>
        </w:rPr>
        <w:t>MAiD</w:t>
      </w:r>
      <w:proofErr w:type="spellEnd"/>
      <w:r w:rsidRPr="00693C1A">
        <w:rPr>
          <w:rFonts w:ascii="Calibri" w:hAnsi="Calibri" w:cs="Calibri"/>
          <w:sz w:val="28"/>
          <w:szCs w:val="28"/>
        </w:rPr>
        <w:t xml:space="preserve"> raises profound theological, pastoral, and moral questions for the church. In recent years, eligibility has expanded beyond situations of terminal illness or imminent death to include cases where death is not reasonably foreseeable, with further expansion anticipated. These developments sharpen the church’s responsibility to speak clearly and to care faithfully. Many families, ministers, elders, and health care workers face decisions about how to accompany those considering, choosing, and fulfilling plans to opt for </w:t>
      </w:r>
      <w:proofErr w:type="spellStart"/>
      <w:r w:rsidRPr="00693C1A">
        <w:rPr>
          <w:rFonts w:ascii="Calibri" w:hAnsi="Calibri" w:cs="Calibri"/>
          <w:sz w:val="28"/>
          <w:szCs w:val="28"/>
        </w:rPr>
        <w:t>MAiD</w:t>
      </w:r>
      <w:proofErr w:type="spellEnd"/>
      <w:r w:rsidRPr="00693C1A">
        <w:rPr>
          <w:rFonts w:ascii="Calibri" w:hAnsi="Calibri" w:cs="Calibri"/>
          <w:sz w:val="28"/>
          <w:szCs w:val="28"/>
        </w:rPr>
        <w:t xml:space="preserve">. The purpose of this report is not to applaud or condemn these decisions. It is to provide pastoral and theological reflection to understand the Church’s role and faithful response when </w:t>
      </w:r>
      <w:proofErr w:type="spellStart"/>
      <w:r w:rsidRPr="00693C1A">
        <w:rPr>
          <w:rFonts w:ascii="Calibri" w:hAnsi="Calibri" w:cs="Calibri"/>
          <w:sz w:val="28"/>
          <w:szCs w:val="28"/>
        </w:rPr>
        <w:t>MAiD</w:t>
      </w:r>
      <w:proofErr w:type="spellEnd"/>
      <w:r w:rsidRPr="00693C1A">
        <w:rPr>
          <w:rFonts w:ascii="Calibri" w:hAnsi="Calibri" w:cs="Calibri"/>
          <w:sz w:val="28"/>
          <w:szCs w:val="28"/>
        </w:rPr>
        <w:t xml:space="preserve"> has been chosen. We are a confessional church. Confessions are statements of faith and testimonies to what faith requires at urgent moments in a church’s life and a nation’s history. </w:t>
      </w:r>
      <w:r w:rsidRPr="00693C1A">
        <w:rPr>
          <w:rFonts w:ascii="Calibri" w:hAnsi="Calibri" w:cs="Calibri"/>
          <w:sz w:val="28"/>
          <w:szCs w:val="28"/>
        </w:rPr>
        <w:lastRenderedPageBreak/>
        <w:t xml:space="preserve">Confessions do not merely declare what a church believes, they also make clear what a church opposes and how a church should act—faithfully, prophetically, and pastorally. </w:t>
      </w:r>
    </w:p>
    <w:p w14:paraId="18303D74" w14:textId="0DB259F8" w:rsidR="00693C1A" w:rsidRPr="00693C1A" w:rsidRDefault="003D2CC2" w:rsidP="00693C1A">
      <w:pPr>
        <w:pStyle w:val="ListParagraph"/>
        <w:numPr>
          <w:ilvl w:val="0"/>
          <w:numId w:val="2"/>
        </w:numPr>
        <w:rPr>
          <w:rFonts w:ascii="Calibri" w:hAnsi="Calibri" w:cs="Calibri"/>
          <w:sz w:val="28"/>
          <w:szCs w:val="28"/>
        </w:rPr>
      </w:pPr>
      <w:r w:rsidRPr="00693C1A">
        <w:rPr>
          <w:rFonts w:ascii="Calibri" w:hAnsi="Calibri" w:cs="Calibri"/>
          <w:b/>
          <w:bCs/>
          <w:sz w:val="28"/>
          <w:szCs w:val="28"/>
        </w:rPr>
        <w:t>Jesus Christ Is Lord Over Life and Death</w:t>
      </w:r>
    </w:p>
    <w:p w14:paraId="42B94763" w14:textId="77777777" w:rsidR="00693C1A" w:rsidRDefault="003D2CC2" w:rsidP="00693C1A">
      <w:pPr>
        <w:pStyle w:val="ListParagraph"/>
        <w:numPr>
          <w:ilvl w:val="0"/>
          <w:numId w:val="3"/>
        </w:numPr>
        <w:rPr>
          <w:rFonts w:ascii="Calibri" w:hAnsi="Calibri" w:cs="Calibri"/>
          <w:sz w:val="28"/>
          <w:szCs w:val="28"/>
        </w:rPr>
      </w:pPr>
      <w:r w:rsidRPr="00693C1A">
        <w:rPr>
          <w:rFonts w:ascii="Calibri" w:hAnsi="Calibri" w:cs="Calibri"/>
          <w:sz w:val="28"/>
          <w:szCs w:val="28"/>
        </w:rPr>
        <w:t xml:space="preserve">“There is one true God whom to know is life eternal, whom to serve is joy and peace… We worship almighty God, the source of all life.” (Living Faith 1.1, 1.6) </w:t>
      </w:r>
    </w:p>
    <w:p w14:paraId="50036E4C" w14:textId="77777777" w:rsidR="00693C1A" w:rsidRDefault="003D2CC2" w:rsidP="00693C1A">
      <w:pPr>
        <w:pStyle w:val="ListParagraph"/>
        <w:numPr>
          <w:ilvl w:val="0"/>
          <w:numId w:val="3"/>
        </w:numPr>
        <w:rPr>
          <w:rFonts w:ascii="Calibri" w:hAnsi="Calibri" w:cs="Calibri"/>
          <w:sz w:val="28"/>
          <w:szCs w:val="28"/>
        </w:rPr>
      </w:pPr>
      <w:r w:rsidRPr="00693C1A">
        <w:rPr>
          <w:rFonts w:ascii="Calibri" w:hAnsi="Calibri" w:cs="Calibri"/>
          <w:sz w:val="28"/>
          <w:szCs w:val="28"/>
        </w:rPr>
        <w:t>“In life and in death, we belong to our faithful Saviour Jesus Christ.” (Heidelberg Catechism, Q. 1)</w:t>
      </w:r>
    </w:p>
    <w:p w14:paraId="72EF4495" w14:textId="77777777" w:rsidR="00693C1A" w:rsidRDefault="003D2CC2" w:rsidP="00693C1A">
      <w:pPr>
        <w:pStyle w:val="ListParagraph"/>
        <w:numPr>
          <w:ilvl w:val="0"/>
          <w:numId w:val="3"/>
        </w:numPr>
        <w:rPr>
          <w:rFonts w:ascii="Calibri" w:hAnsi="Calibri" w:cs="Calibri"/>
          <w:sz w:val="28"/>
          <w:szCs w:val="28"/>
        </w:rPr>
      </w:pPr>
      <w:r w:rsidRPr="00693C1A">
        <w:rPr>
          <w:rFonts w:ascii="Calibri" w:hAnsi="Calibri" w:cs="Calibri"/>
          <w:sz w:val="28"/>
          <w:szCs w:val="28"/>
        </w:rPr>
        <w:t>“If we live, we live for the Lord, and if we die, we die for the Lord… whether we live or die, we belong to the Lord.” (Romans 14:7–8)</w:t>
      </w:r>
    </w:p>
    <w:p w14:paraId="54DEF1F8" w14:textId="77777777" w:rsidR="00693C1A" w:rsidRDefault="003D2CC2" w:rsidP="00693C1A">
      <w:pPr>
        <w:pStyle w:val="ListParagraph"/>
        <w:numPr>
          <w:ilvl w:val="0"/>
          <w:numId w:val="3"/>
        </w:numPr>
        <w:rPr>
          <w:rFonts w:ascii="Calibri" w:hAnsi="Calibri" w:cs="Calibri"/>
          <w:sz w:val="28"/>
          <w:szCs w:val="28"/>
        </w:rPr>
      </w:pPr>
      <w:r w:rsidRPr="00693C1A">
        <w:rPr>
          <w:rFonts w:ascii="Calibri" w:hAnsi="Calibri" w:cs="Calibri"/>
          <w:sz w:val="28"/>
          <w:szCs w:val="28"/>
        </w:rPr>
        <w:t xml:space="preserve">The resurrection of Jesus Christ means that death, the last enemy, is conquered. (Living Faith 3.5.2) </w:t>
      </w:r>
    </w:p>
    <w:p w14:paraId="6DE23116" w14:textId="77777777" w:rsidR="00693C1A" w:rsidRDefault="003D2CC2" w:rsidP="00693C1A">
      <w:pPr>
        <w:pStyle w:val="ListParagraph"/>
        <w:numPr>
          <w:ilvl w:val="0"/>
          <w:numId w:val="3"/>
        </w:numPr>
        <w:rPr>
          <w:rFonts w:ascii="Calibri" w:hAnsi="Calibri" w:cs="Calibri"/>
          <w:sz w:val="28"/>
          <w:szCs w:val="28"/>
        </w:rPr>
      </w:pPr>
      <w:r w:rsidRPr="00693C1A">
        <w:rPr>
          <w:rFonts w:ascii="Calibri" w:hAnsi="Calibri" w:cs="Calibri"/>
          <w:sz w:val="28"/>
          <w:szCs w:val="28"/>
        </w:rPr>
        <w:t>“Life had its beginning in God… In God it will come to completion.” (Living Faith 10.5)</w:t>
      </w:r>
    </w:p>
    <w:p w14:paraId="078EDC1A" w14:textId="77777777" w:rsidR="00693C1A" w:rsidRDefault="003D2CC2" w:rsidP="00693C1A">
      <w:pPr>
        <w:rPr>
          <w:rFonts w:ascii="Calibri" w:hAnsi="Calibri" w:cs="Calibri"/>
          <w:sz w:val="28"/>
          <w:szCs w:val="28"/>
        </w:rPr>
      </w:pPr>
      <w:r w:rsidRPr="00693C1A">
        <w:rPr>
          <w:rFonts w:ascii="Calibri" w:hAnsi="Calibri" w:cs="Calibri"/>
          <w:sz w:val="28"/>
          <w:szCs w:val="28"/>
        </w:rPr>
        <w:t xml:space="preserve">We reject every teaching and practice that makes medically administered death a routine instrument of health care and places ultimate sovereignty over life and death in human hands rather than in the hands of God. </w:t>
      </w:r>
    </w:p>
    <w:p w14:paraId="787959B8" w14:textId="6273D4DD" w:rsidR="00693C1A" w:rsidRPr="00693C1A" w:rsidRDefault="003D2CC2" w:rsidP="00693C1A">
      <w:pPr>
        <w:pStyle w:val="ListParagraph"/>
        <w:numPr>
          <w:ilvl w:val="0"/>
          <w:numId w:val="2"/>
        </w:numPr>
        <w:rPr>
          <w:rFonts w:ascii="Calibri" w:hAnsi="Calibri" w:cs="Calibri"/>
          <w:sz w:val="28"/>
          <w:szCs w:val="28"/>
        </w:rPr>
      </w:pPr>
      <w:r w:rsidRPr="00693C1A">
        <w:rPr>
          <w:rFonts w:ascii="Calibri" w:hAnsi="Calibri" w:cs="Calibri"/>
          <w:b/>
          <w:bCs/>
          <w:sz w:val="28"/>
          <w:szCs w:val="28"/>
        </w:rPr>
        <w:t>The Image of God and Inherent Human Dignity</w:t>
      </w:r>
    </w:p>
    <w:p w14:paraId="5FD590B6" w14:textId="77777777" w:rsidR="00693C1A" w:rsidRDefault="003D2CC2" w:rsidP="00693C1A">
      <w:pPr>
        <w:ind w:left="360"/>
        <w:rPr>
          <w:rFonts w:ascii="Calibri" w:hAnsi="Calibri" w:cs="Calibri"/>
          <w:sz w:val="28"/>
          <w:szCs w:val="28"/>
        </w:rPr>
      </w:pPr>
      <w:r w:rsidRPr="00693C1A">
        <w:rPr>
          <w:rFonts w:ascii="Calibri" w:hAnsi="Calibri" w:cs="Calibri"/>
          <w:sz w:val="28"/>
          <w:szCs w:val="28"/>
        </w:rPr>
        <w:t>Scripture teaches that all human beings are created in the image of God (Genesis 1:27). From this conviction flows the church’s understanding that human dignity is innate, unearned, and inalienable.</w:t>
      </w:r>
    </w:p>
    <w:p w14:paraId="6C457ACE" w14:textId="77777777" w:rsidR="00693C1A" w:rsidRDefault="003D2CC2" w:rsidP="00693C1A">
      <w:pPr>
        <w:pStyle w:val="ListParagraph"/>
        <w:numPr>
          <w:ilvl w:val="0"/>
          <w:numId w:val="4"/>
        </w:numPr>
        <w:rPr>
          <w:rFonts w:ascii="Calibri" w:hAnsi="Calibri" w:cs="Calibri"/>
          <w:sz w:val="28"/>
          <w:szCs w:val="28"/>
        </w:rPr>
      </w:pPr>
      <w:r w:rsidRPr="00693C1A">
        <w:rPr>
          <w:rFonts w:ascii="Calibri" w:hAnsi="Calibri" w:cs="Calibri"/>
          <w:sz w:val="28"/>
          <w:szCs w:val="28"/>
        </w:rPr>
        <w:t>The value of a human life does not rest on physical ability, cognitive capacity, autonomy, productivity, or prognosis. Illness and disability do not diminish the image of God. Human dignity therefore remains intact regardless of physical or mental circumstance.</w:t>
      </w:r>
    </w:p>
    <w:p w14:paraId="4BAC82D7" w14:textId="77777777" w:rsidR="00693C1A" w:rsidRDefault="003D2CC2" w:rsidP="00693C1A">
      <w:pPr>
        <w:pStyle w:val="ListParagraph"/>
        <w:numPr>
          <w:ilvl w:val="0"/>
          <w:numId w:val="4"/>
        </w:numPr>
        <w:rPr>
          <w:rFonts w:ascii="Calibri" w:hAnsi="Calibri" w:cs="Calibri"/>
          <w:sz w:val="28"/>
          <w:szCs w:val="28"/>
        </w:rPr>
      </w:pPr>
      <w:r w:rsidRPr="00693C1A">
        <w:rPr>
          <w:rFonts w:ascii="Calibri" w:hAnsi="Calibri" w:cs="Calibri"/>
          <w:sz w:val="28"/>
          <w:szCs w:val="28"/>
        </w:rPr>
        <w:t xml:space="preserve">The church distinguishes between ontological dignity, which is constant, and experienced indignity, which may arise from suffering, stigma, poverty, isolation, or inadequate care. </w:t>
      </w:r>
    </w:p>
    <w:p w14:paraId="3E5006C9" w14:textId="77777777" w:rsidR="00693C1A" w:rsidRDefault="003D2CC2" w:rsidP="00693C1A">
      <w:pPr>
        <w:pStyle w:val="ListParagraph"/>
        <w:numPr>
          <w:ilvl w:val="0"/>
          <w:numId w:val="4"/>
        </w:numPr>
        <w:rPr>
          <w:rFonts w:ascii="Calibri" w:hAnsi="Calibri" w:cs="Calibri"/>
          <w:sz w:val="28"/>
          <w:szCs w:val="28"/>
        </w:rPr>
      </w:pPr>
      <w:r w:rsidRPr="00693C1A">
        <w:rPr>
          <w:rFonts w:ascii="Calibri" w:hAnsi="Calibri" w:cs="Calibri"/>
          <w:sz w:val="28"/>
          <w:szCs w:val="28"/>
        </w:rPr>
        <w:t xml:space="preserve">While suffering may compromise a person’s experience of dignity, it does not negate their worth before God. </w:t>
      </w:r>
      <w:r w:rsidR="00693C1A">
        <w:rPr>
          <w:rFonts w:ascii="Calibri" w:hAnsi="Calibri" w:cs="Calibri"/>
          <w:sz w:val="28"/>
          <w:szCs w:val="28"/>
        </w:rPr>
        <w:t xml:space="preserve">  </w:t>
      </w:r>
      <w:r w:rsidRPr="00693C1A">
        <w:rPr>
          <w:rFonts w:ascii="Calibri" w:hAnsi="Calibri" w:cs="Calibri"/>
          <w:sz w:val="28"/>
          <w:szCs w:val="28"/>
        </w:rPr>
        <w:t xml:space="preserve">This conviction grounds the church’s affirmation of the full dignity of people living with chronic illness, disability, or mental illness and informs its concern about frameworks that rank lives according to perceived quality, independence, or utility. </w:t>
      </w:r>
    </w:p>
    <w:p w14:paraId="4940E2CD" w14:textId="5949AA83" w:rsidR="00693C1A" w:rsidRPr="00693C1A" w:rsidRDefault="003D2CC2" w:rsidP="00693C1A">
      <w:pPr>
        <w:pStyle w:val="ListParagraph"/>
        <w:numPr>
          <w:ilvl w:val="0"/>
          <w:numId w:val="2"/>
        </w:numPr>
        <w:rPr>
          <w:rFonts w:ascii="Calibri" w:hAnsi="Calibri" w:cs="Calibri"/>
          <w:sz w:val="28"/>
          <w:szCs w:val="28"/>
        </w:rPr>
      </w:pPr>
      <w:r w:rsidRPr="00693C1A">
        <w:rPr>
          <w:rFonts w:ascii="Calibri" w:hAnsi="Calibri" w:cs="Calibri"/>
          <w:b/>
          <w:bCs/>
          <w:sz w:val="28"/>
          <w:szCs w:val="28"/>
        </w:rPr>
        <w:lastRenderedPageBreak/>
        <w:t>Human Life as Gift and Trust</w:t>
      </w:r>
      <w:r w:rsidRPr="00693C1A">
        <w:rPr>
          <w:rFonts w:ascii="Calibri" w:hAnsi="Calibri" w:cs="Calibri"/>
          <w:sz w:val="28"/>
          <w:szCs w:val="28"/>
        </w:rPr>
        <w:t xml:space="preserve"> - The church affirms that human life is a gift from God and is held in trust rather than owned outright. Scripture witnesses: “In his hand is the life of every living thing and the breath of every human being.” (Job 12:10) </w:t>
      </w:r>
    </w:p>
    <w:p w14:paraId="669A0E49" w14:textId="77777777" w:rsidR="00693C1A" w:rsidRDefault="003D2CC2" w:rsidP="00693C1A">
      <w:pPr>
        <w:pStyle w:val="ListParagraph"/>
        <w:numPr>
          <w:ilvl w:val="0"/>
          <w:numId w:val="5"/>
        </w:numPr>
        <w:rPr>
          <w:rFonts w:ascii="Calibri" w:hAnsi="Calibri" w:cs="Calibri"/>
          <w:sz w:val="28"/>
          <w:szCs w:val="28"/>
        </w:rPr>
      </w:pPr>
      <w:r w:rsidRPr="00693C1A">
        <w:rPr>
          <w:rFonts w:ascii="Calibri" w:hAnsi="Calibri" w:cs="Calibri"/>
          <w:sz w:val="28"/>
          <w:szCs w:val="28"/>
        </w:rPr>
        <w:t xml:space="preserve">Human beings are finite and dependent creatures. Our lives are shaped by vulnerability, limitation, and mutual reliance. These realities are not moral failures but essential features of human existence. </w:t>
      </w:r>
    </w:p>
    <w:p w14:paraId="5712130E" w14:textId="77777777" w:rsidR="00693C1A" w:rsidRDefault="003D2CC2" w:rsidP="00693C1A">
      <w:pPr>
        <w:pStyle w:val="ListParagraph"/>
        <w:numPr>
          <w:ilvl w:val="0"/>
          <w:numId w:val="5"/>
        </w:numPr>
        <w:rPr>
          <w:rFonts w:ascii="Calibri" w:hAnsi="Calibri" w:cs="Calibri"/>
          <w:sz w:val="28"/>
          <w:szCs w:val="28"/>
        </w:rPr>
      </w:pPr>
      <w:r w:rsidRPr="00693C1A">
        <w:rPr>
          <w:rFonts w:ascii="Calibri" w:hAnsi="Calibri" w:cs="Calibri"/>
          <w:sz w:val="28"/>
          <w:szCs w:val="28"/>
        </w:rPr>
        <w:t xml:space="preserve">There is a distinction between allowing death to occur and intentionally causing death. Withdrawal of extraordinary means and the provision of comfort care are morally distinct from the deliberate ending of life. </w:t>
      </w:r>
    </w:p>
    <w:p w14:paraId="15943F94" w14:textId="77777777" w:rsidR="005140A5" w:rsidRDefault="005140A5" w:rsidP="005140A5">
      <w:pPr>
        <w:pStyle w:val="ListParagraph"/>
        <w:ind w:left="1440"/>
        <w:rPr>
          <w:rFonts w:ascii="Calibri" w:hAnsi="Calibri" w:cs="Calibri"/>
          <w:sz w:val="28"/>
          <w:szCs w:val="28"/>
        </w:rPr>
      </w:pPr>
    </w:p>
    <w:p w14:paraId="66404C31" w14:textId="4BB7E9BD" w:rsidR="005140A5" w:rsidRPr="005140A5" w:rsidRDefault="003D2CC2" w:rsidP="005140A5">
      <w:pPr>
        <w:pStyle w:val="ListParagraph"/>
        <w:numPr>
          <w:ilvl w:val="0"/>
          <w:numId w:val="2"/>
        </w:numPr>
        <w:rPr>
          <w:rFonts w:ascii="Calibri" w:hAnsi="Calibri" w:cs="Calibri"/>
          <w:b/>
          <w:bCs/>
          <w:sz w:val="28"/>
          <w:szCs w:val="28"/>
        </w:rPr>
      </w:pPr>
      <w:r w:rsidRPr="005140A5">
        <w:rPr>
          <w:rFonts w:ascii="Calibri" w:hAnsi="Calibri" w:cs="Calibri"/>
          <w:b/>
          <w:bCs/>
          <w:sz w:val="28"/>
          <w:szCs w:val="28"/>
        </w:rPr>
        <w:t>Sin, Death, and the Hope of Salvation</w:t>
      </w:r>
    </w:p>
    <w:p w14:paraId="779DE53D" w14:textId="77777777" w:rsidR="005140A5" w:rsidRDefault="003D2CC2" w:rsidP="005140A5">
      <w:pPr>
        <w:pStyle w:val="ListParagraph"/>
        <w:rPr>
          <w:rFonts w:ascii="Calibri" w:hAnsi="Calibri" w:cs="Calibri"/>
          <w:sz w:val="28"/>
          <w:szCs w:val="28"/>
        </w:rPr>
      </w:pPr>
      <w:r w:rsidRPr="005140A5">
        <w:rPr>
          <w:rFonts w:ascii="Calibri" w:hAnsi="Calibri" w:cs="Calibri"/>
          <w:sz w:val="28"/>
          <w:szCs w:val="28"/>
        </w:rPr>
        <w:t>Salvation rests in God’s grace and redeeming love and the manner of a person’s death does not separate them from the love of God in Christ Jesus. “Nothing… in life or in death… will be able to separate us from the love of God in Christ Jesus our Lord.” (Romans 8:38–39)</w:t>
      </w:r>
    </w:p>
    <w:p w14:paraId="7D89941E" w14:textId="77777777" w:rsidR="005140A5" w:rsidRPr="005140A5" w:rsidRDefault="003D2CC2" w:rsidP="005140A5">
      <w:pPr>
        <w:pStyle w:val="ListParagraph"/>
        <w:numPr>
          <w:ilvl w:val="0"/>
          <w:numId w:val="6"/>
        </w:numPr>
        <w:rPr>
          <w:rFonts w:ascii="Calibri" w:hAnsi="Calibri" w:cs="Calibri"/>
          <w:b/>
          <w:bCs/>
          <w:sz w:val="28"/>
          <w:szCs w:val="28"/>
        </w:rPr>
      </w:pPr>
      <w:r w:rsidRPr="005140A5">
        <w:rPr>
          <w:rFonts w:ascii="Calibri" w:hAnsi="Calibri" w:cs="Calibri"/>
          <w:sz w:val="28"/>
          <w:szCs w:val="28"/>
        </w:rPr>
        <w:t>Decisions surrounding death are morally serious. They affect not only the individual but also families, ministers, elders, congregations, and health care workers. The moral weight of these decisions must not be minimized.</w:t>
      </w:r>
    </w:p>
    <w:p w14:paraId="19836321" w14:textId="77777777" w:rsidR="005140A5" w:rsidRPr="005140A5" w:rsidRDefault="003D2CC2" w:rsidP="005140A5">
      <w:pPr>
        <w:pStyle w:val="ListParagraph"/>
        <w:numPr>
          <w:ilvl w:val="0"/>
          <w:numId w:val="6"/>
        </w:numPr>
        <w:rPr>
          <w:rFonts w:ascii="Calibri" w:hAnsi="Calibri" w:cs="Calibri"/>
          <w:b/>
          <w:bCs/>
          <w:sz w:val="28"/>
          <w:szCs w:val="28"/>
        </w:rPr>
      </w:pPr>
      <w:r w:rsidRPr="005140A5">
        <w:rPr>
          <w:rFonts w:ascii="Calibri" w:hAnsi="Calibri" w:cs="Calibri"/>
          <w:sz w:val="28"/>
          <w:szCs w:val="28"/>
        </w:rPr>
        <w:t xml:space="preserve">At the same time, the church entrusts those who die, and those who accompany them, to the mercy and judgment of God. In life and in death, we belong to Christ. </w:t>
      </w:r>
    </w:p>
    <w:p w14:paraId="569724B2" w14:textId="7F67A19E" w:rsidR="005140A5" w:rsidRPr="005140A5" w:rsidRDefault="003D2CC2" w:rsidP="005140A5">
      <w:pPr>
        <w:pStyle w:val="ListParagraph"/>
        <w:numPr>
          <w:ilvl w:val="0"/>
          <w:numId w:val="2"/>
        </w:numPr>
        <w:rPr>
          <w:rFonts w:ascii="Calibri" w:hAnsi="Calibri" w:cs="Calibri"/>
          <w:sz w:val="28"/>
          <w:szCs w:val="28"/>
        </w:rPr>
      </w:pPr>
      <w:r w:rsidRPr="005140A5">
        <w:rPr>
          <w:rFonts w:ascii="Calibri" w:hAnsi="Calibri" w:cs="Calibri"/>
          <w:b/>
          <w:bCs/>
          <w:sz w:val="28"/>
          <w:szCs w:val="28"/>
        </w:rPr>
        <w:t>Suffering, Death, and Christian Hope</w:t>
      </w:r>
      <w:r w:rsidRPr="005140A5">
        <w:rPr>
          <w:rFonts w:ascii="Calibri" w:hAnsi="Calibri" w:cs="Calibri"/>
          <w:sz w:val="28"/>
          <w:szCs w:val="28"/>
        </w:rPr>
        <w:t xml:space="preserve"> </w:t>
      </w:r>
    </w:p>
    <w:p w14:paraId="0FD1C5A0" w14:textId="77777777" w:rsidR="005140A5" w:rsidRDefault="003D2CC2" w:rsidP="005140A5">
      <w:pPr>
        <w:pStyle w:val="ListParagraph"/>
        <w:rPr>
          <w:rFonts w:ascii="Calibri" w:hAnsi="Calibri" w:cs="Calibri"/>
          <w:sz w:val="28"/>
          <w:szCs w:val="28"/>
        </w:rPr>
      </w:pPr>
      <w:r w:rsidRPr="005140A5">
        <w:rPr>
          <w:rFonts w:ascii="Calibri" w:hAnsi="Calibri" w:cs="Calibri"/>
          <w:sz w:val="28"/>
          <w:szCs w:val="28"/>
        </w:rPr>
        <w:t xml:space="preserve">The church understands suffering as a tragic reality of life in a broken world. Scripture does not deny suffering, nor does it sanctify it. Jesus’ ministry demonstrates deep compassion for those who suffer. </w:t>
      </w:r>
    </w:p>
    <w:p w14:paraId="1FFFEDB4" w14:textId="77777777" w:rsidR="005140A5" w:rsidRPr="005140A5" w:rsidRDefault="003D2CC2" w:rsidP="005140A5">
      <w:pPr>
        <w:pStyle w:val="ListParagraph"/>
        <w:numPr>
          <w:ilvl w:val="0"/>
          <w:numId w:val="7"/>
        </w:numPr>
        <w:rPr>
          <w:rFonts w:ascii="Calibri" w:hAnsi="Calibri" w:cs="Calibri"/>
          <w:b/>
          <w:bCs/>
          <w:sz w:val="28"/>
          <w:szCs w:val="28"/>
        </w:rPr>
      </w:pPr>
      <w:r w:rsidRPr="005140A5">
        <w:rPr>
          <w:rFonts w:ascii="Calibri" w:hAnsi="Calibri" w:cs="Calibri"/>
          <w:sz w:val="28"/>
          <w:szCs w:val="28"/>
        </w:rPr>
        <w:t>Suffering may include physical pain, psychological distress, social isolation, spiritual anguish, and the cumulative effects of injustice or neglect. For many, suffering is intensified by poverty, stigma, or lack of adequate support.</w:t>
      </w:r>
    </w:p>
    <w:p w14:paraId="43D2873F" w14:textId="77777777" w:rsidR="005140A5" w:rsidRPr="005140A5" w:rsidRDefault="003D2CC2" w:rsidP="005140A5">
      <w:pPr>
        <w:pStyle w:val="ListParagraph"/>
        <w:numPr>
          <w:ilvl w:val="0"/>
          <w:numId w:val="7"/>
        </w:numPr>
        <w:rPr>
          <w:rFonts w:ascii="Calibri" w:hAnsi="Calibri" w:cs="Calibri"/>
          <w:b/>
          <w:bCs/>
          <w:sz w:val="28"/>
          <w:szCs w:val="28"/>
        </w:rPr>
      </w:pPr>
      <w:r w:rsidRPr="005140A5">
        <w:rPr>
          <w:rFonts w:ascii="Calibri" w:hAnsi="Calibri" w:cs="Calibri"/>
          <w:sz w:val="28"/>
          <w:szCs w:val="28"/>
        </w:rPr>
        <w:t xml:space="preserve">Christian hope does not promise the absence of suffering in this life. It affirms God’s presence, faithfulness, and the promise that life finds its completion in God. “In death we commit our future confidently to God.” (Living Faith 10.4) </w:t>
      </w:r>
    </w:p>
    <w:p w14:paraId="3485A8D1" w14:textId="06AA3C89" w:rsidR="005140A5" w:rsidRPr="005140A5" w:rsidRDefault="003D2CC2" w:rsidP="005140A5">
      <w:pPr>
        <w:pStyle w:val="ListParagraph"/>
        <w:numPr>
          <w:ilvl w:val="0"/>
          <w:numId w:val="2"/>
        </w:numPr>
        <w:rPr>
          <w:rFonts w:ascii="Calibri" w:hAnsi="Calibri" w:cs="Calibri"/>
          <w:sz w:val="28"/>
          <w:szCs w:val="28"/>
        </w:rPr>
      </w:pPr>
      <w:r w:rsidRPr="005140A5">
        <w:rPr>
          <w:rFonts w:ascii="Calibri" w:hAnsi="Calibri" w:cs="Calibri"/>
          <w:b/>
          <w:bCs/>
          <w:sz w:val="28"/>
          <w:szCs w:val="28"/>
        </w:rPr>
        <w:t>Pastoral Care and the Role of Conscience</w:t>
      </w:r>
      <w:r w:rsidRPr="005140A5">
        <w:rPr>
          <w:rFonts w:ascii="Calibri" w:hAnsi="Calibri" w:cs="Calibri"/>
          <w:sz w:val="28"/>
          <w:szCs w:val="28"/>
        </w:rPr>
        <w:t xml:space="preserve"> </w:t>
      </w:r>
    </w:p>
    <w:p w14:paraId="6C0F9AF0" w14:textId="77777777" w:rsidR="005140A5" w:rsidRDefault="003D2CC2" w:rsidP="005140A5">
      <w:pPr>
        <w:pStyle w:val="ListParagraph"/>
        <w:rPr>
          <w:rFonts w:ascii="Calibri" w:hAnsi="Calibri" w:cs="Calibri"/>
          <w:sz w:val="28"/>
          <w:szCs w:val="28"/>
        </w:rPr>
      </w:pPr>
      <w:proofErr w:type="spellStart"/>
      <w:r w:rsidRPr="005140A5">
        <w:rPr>
          <w:rFonts w:ascii="Calibri" w:hAnsi="Calibri" w:cs="Calibri"/>
          <w:sz w:val="28"/>
          <w:szCs w:val="28"/>
        </w:rPr>
        <w:t>MAiD</w:t>
      </w:r>
      <w:proofErr w:type="spellEnd"/>
      <w:r w:rsidRPr="005140A5">
        <w:rPr>
          <w:rFonts w:ascii="Calibri" w:hAnsi="Calibri" w:cs="Calibri"/>
          <w:sz w:val="28"/>
          <w:szCs w:val="28"/>
        </w:rPr>
        <w:t xml:space="preserve"> places new moral responsibilities on individuals, families, ministers, elders, congregations, and health care workers. Presbyterian theology and polity recognize the </w:t>
      </w:r>
      <w:r w:rsidRPr="005140A5">
        <w:rPr>
          <w:rFonts w:ascii="Calibri" w:hAnsi="Calibri" w:cs="Calibri"/>
          <w:sz w:val="28"/>
          <w:szCs w:val="28"/>
        </w:rPr>
        <w:lastRenderedPageBreak/>
        <w:t>importance of conscience informed by scripture, tradition, prayer, and the church’s discernment.</w:t>
      </w:r>
    </w:p>
    <w:p w14:paraId="194E2303" w14:textId="77777777" w:rsidR="005140A5" w:rsidRPr="005140A5" w:rsidRDefault="003D2CC2" w:rsidP="005140A5">
      <w:pPr>
        <w:pStyle w:val="ListParagraph"/>
        <w:numPr>
          <w:ilvl w:val="0"/>
          <w:numId w:val="8"/>
        </w:numPr>
        <w:rPr>
          <w:rFonts w:ascii="Calibri" w:hAnsi="Calibri" w:cs="Calibri"/>
          <w:b/>
          <w:bCs/>
          <w:sz w:val="28"/>
          <w:szCs w:val="28"/>
        </w:rPr>
      </w:pPr>
      <w:r w:rsidRPr="005140A5">
        <w:rPr>
          <w:rFonts w:ascii="Calibri" w:hAnsi="Calibri" w:cs="Calibri"/>
          <w:sz w:val="28"/>
          <w:szCs w:val="28"/>
        </w:rPr>
        <w:t xml:space="preserve">Ministers and elders may face situations where their pastoral responsibilities intersect with deeply held convictions and with the teaching of The Presbyterian Church in Canada. Such circumstances require prayerful discernment, pastoral discretion, and conscientious freedom, both for those who feel they cannot attend and for those who feel compelled to provide pastoral presence. </w:t>
      </w:r>
    </w:p>
    <w:p w14:paraId="06E78C23" w14:textId="77777777" w:rsidR="005140A5" w:rsidRPr="005140A5" w:rsidRDefault="003D2CC2" w:rsidP="005140A5">
      <w:pPr>
        <w:pStyle w:val="ListParagraph"/>
        <w:numPr>
          <w:ilvl w:val="0"/>
          <w:numId w:val="8"/>
        </w:numPr>
        <w:rPr>
          <w:rFonts w:ascii="Calibri" w:hAnsi="Calibri" w:cs="Calibri"/>
          <w:b/>
          <w:bCs/>
          <w:sz w:val="28"/>
          <w:szCs w:val="28"/>
        </w:rPr>
      </w:pPr>
      <w:r w:rsidRPr="005140A5">
        <w:rPr>
          <w:rFonts w:ascii="Calibri" w:hAnsi="Calibri" w:cs="Calibri"/>
          <w:sz w:val="28"/>
          <w:szCs w:val="28"/>
        </w:rPr>
        <w:t xml:space="preserve">Pastoral care is grounded in presence, listening, prayer, and assurance of God’s mercy. It seeks to accompany faithfully in circumstances that are often marked by fear, grief, conflict, and moral confusion. </w:t>
      </w:r>
    </w:p>
    <w:p w14:paraId="6CC7DE4E" w14:textId="77777777" w:rsidR="005140A5" w:rsidRPr="005140A5" w:rsidRDefault="003D2CC2" w:rsidP="005140A5">
      <w:pPr>
        <w:pStyle w:val="ListParagraph"/>
        <w:numPr>
          <w:ilvl w:val="0"/>
          <w:numId w:val="8"/>
        </w:numPr>
        <w:rPr>
          <w:rFonts w:ascii="Calibri" w:hAnsi="Calibri" w:cs="Calibri"/>
          <w:b/>
          <w:bCs/>
          <w:sz w:val="28"/>
          <w:szCs w:val="28"/>
        </w:rPr>
      </w:pPr>
      <w:r w:rsidRPr="005140A5">
        <w:rPr>
          <w:rFonts w:ascii="Calibri" w:hAnsi="Calibri" w:cs="Calibri"/>
          <w:sz w:val="28"/>
          <w:szCs w:val="28"/>
        </w:rPr>
        <w:t xml:space="preserve">We have a duty of spiritual care for everyone affected by </w:t>
      </w:r>
      <w:proofErr w:type="spellStart"/>
      <w:r w:rsidRPr="005140A5">
        <w:rPr>
          <w:rFonts w:ascii="Calibri" w:hAnsi="Calibri" w:cs="Calibri"/>
          <w:sz w:val="28"/>
          <w:szCs w:val="28"/>
        </w:rPr>
        <w:t>MAiD</w:t>
      </w:r>
      <w:proofErr w:type="spellEnd"/>
      <w:r w:rsidRPr="005140A5">
        <w:rPr>
          <w:rFonts w:ascii="Calibri" w:hAnsi="Calibri" w:cs="Calibri"/>
          <w:sz w:val="28"/>
          <w:szCs w:val="28"/>
        </w:rPr>
        <w:t xml:space="preserve">: the dying, the family and friends left behind, medical practitioners, and congregations. </w:t>
      </w:r>
    </w:p>
    <w:p w14:paraId="4CA53B10" w14:textId="79D7B012" w:rsidR="005140A5" w:rsidRPr="005140A5" w:rsidRDefault="003D2CC2" w:rsidP="005140A5">
      <w:pPr>
        <w:pStyle w:val="ListParagraph"/>
        <w:numPr>
          <w:ilvl w:val="0"/>
          <w:numId w:val="2"/>
        </w:numPr>
        <w:rPr>
          <w:rFonts w:ascii="Calibri" w:hAnsi="Calibri" w:cs="Calibri"/>
          <w:sz w:val="28"/>
          <w:szCs w:val="28"/>
        </w:rPr>
      </w:pPr>
      <w:r w:rsidRPr="005140A5">
        <w:rPr>
          <w:rFonts w:ascii="Calibri" w:hAnsi="Calibri" w:cs="Calibri"/>
          <w:b/>
          <w:bCs/>
          <w:sz w:val="28"/>
          <w:szCs w:val="28"/>
        </w:rPr>
        <w:t xml:space="preserve">Opposition to the </w:t>
      </w:r>
      <w:proofErr w:type="spellStart"/>
      <w:r w:rsidRPr="005140A5">
        <w:rPr>
          <w:rFonts w:ascii="Calibri" w:hAnsi="Calibri" w:cs="Calibri"/>
          <w:b/>
          <w:bCs/>
          <w:sz w:val="28"/>
          <w:szCs w:val="28"/>
        </w:rPr>
        <w:t>MAiD</w:t>
      </w:r>
      <w:proofErr w:type="spellEnd"/>
      <w:r w:rsidRPr="005140A5">
        <w:rPr>
          <w:rFonts w:ascii="Calibri" w:hAnsi="Calibri" w:cs="Calibri"/>
          <w:b/>
          <w:bCs/>
          <w:sz w:val="28"/>
          <w:szCs w:val="28"/>
        </w:rPr>
        <w:t xml:space="preserve"> Framework</w:t>
      </w:r>
    </w:p>
    <w:p w14:paraId="122FAF12" w14:textId="77777777" w:rsidR="005140A5" w:rsidRDefault="003D2CC2" w:rsidP="005140A5">
      <w:pPr>
        <w:pStyle w:val="ListParagraph"/>
        <w:rPr>
          <w:rFonts w:ascii="Calibri" w:hAnsi="Calibri" w:cs="Calibri"/>
          <w:sz w:val="28"/>
          <w:szCs w:val="28"/>
        </w:rPr>
      </w:pPr>
      <w:r w:rsidRPr="005140A5">
        <w:rPr>
          <w:rFonts w:ascii="Calibri" w:hAnsi="Calibri" w:cs="Calibri"/>
          <w:sz w:val="28"/>
          <w:szCs w:val="28"/>
        </w:rPr>
        <w:t xml:space="preserve">Since its legalization, </w:t>
      </w:r>
      <w:proofErr w:type="spellStart"/>
      <w:r w:rsidRPr="005140A5">
        <w:rPr>
          <w:rFonts w:ascii="Calibri" w:hAnsi="Calibri" w:cs="Calibri"/>
          <w:sz w:val="28"/>
          <w:szCs w:val="28"/>
        </w:rPr>
        <w:t>MAiD</w:t>
      </w:r>
      <w:proofErr w:type="spellEnd"/>
      <w:r w:rsidRPr="005140A5">
        <w:rPr>
          <w:rFonts w:ascii="Calibri" w:hAnsi="Calibri" w:cs="Calibri"/>
          <w:sz w:val="28"/>
          <w:szCs w:val="28"/>
        </w:rPr>
        <w:t xml:space="preserve"> has expanded significantly in Canada, extending to persons whose death is not reasonably foreseeable. Further legislative expansion is anticipated. These developments underscore the seriousness of the church’s concern.</w:t>
      </w:r>
      <w:r w:rsidR="005140A5">
        <w:rPr>
          <w:rFonts w:ascii="Calibri" w:hAnsi="Calibri" w:cs="Calibri"/>
          <w:sz w:val="28"/>
          <w:szCs w:val="28"/>
        </w:rPr>
        <w:t xml:space="preserve">  </w:t>
      </w:r>
      <w:r w:rsidRPr="005140A5">
        <w:rPr>
          <w:rFonts w:ascii="Calibri" w:hAnsi="Calibri" w:cs="Calibri"/>
          <w:sz w:val="28"/>
          <w:szCs w:val="28"/>
        </w:rPr>
        <w:t xml:space="preserve">We oppose </w:t>
      </w:r>
      <w:proofErr w:type="spellStart"/>
      <w:r w:rsidRPr="005140A5">
        <w:rPr>
          <w:rFonts w:ascii="Calibri" w:hAnsi="Calibri" w:cs="Calibri"/>
          <w:sz w:val="28"/>
          <w:szCs w:val="28"/>
        </w:rPr>
        <w:t>MAiD</w:t>
      </w:r>
      <w:proofErr w:type="spellEnd"/>
      <w:r w:rsidRPr="005140A5">
        <w:rPr>
          <w:rFonts w:ascii="Calibri" w:hAnsi="Calibri" w:cs="Calibri"/>
          <w:sz w:val="28"/>
          <w:szCs w:val="28"/>
        </w:rPr>
        <w:t xml:space="preserve"> as a medical, legal, and social response to suffering and death. </w:t>
      </w:r>
    </w:p>
    <w:p w14:paraId="7664357F" w14:textId="77777777" w:rsidR="005140A5" w:rsidRDefault="003D2CC2" w:rsidP="005140A5">
      <w:pPr>
        <w:pStyle w:val="ListParagraph"/>
        <w:numPr>
          <w:ilvl w:val="0"/>
          <w:numId w:val="10"/>
        </w:numPr>
        <w:rPr>
          <w:rFonts w:ascii="Calibri" w:hAnsi="Calibri" w:cs="Calibri"/>
          <w:sz w:val="28"/>
          <w:szCs w:val="28"/>
        </w:rPr>
      </w:pPr>
      <w:r w:rsidRPr="005140A5">
        <w:rPr>
          <w:rFonts w:ascii="Calibri" w:hAnsi="Calibri" w:cs="Calibri"/>
          <w:sz w:val="28"/>
          <w:szCs w:val="28"/>
        </w:rPr>
        <w:t xml:space="preserve">When medically administered death becomes normalized within health care systems and when eligibility expands beyond imminent death, society risks redefining suffering, dependence, disability, and mental illness as conditions warranting death rather than deeper care. </w:t>
      </w:r>
    </w:p>
    <w:p w14:paraId="2FD87615" w14:textId="77777777" w:rsidR="005140A5" w:rsidRDefault="003D2CC2" w:rsidP="005140A5">
      <w:pPr>
        <w:pStyle w:val="ListParagraph"/>
        <w:numPr>
          <w:ilvl w:val="0"/>
          <w:numId w:val="10"/>
        </w:numPr>
        <w:rPr>
          <w:rFonts w:ascii="Calibri" w:hAnsi="Calibri" w:cs="Calibri"/>
          <w:sz w:val="28"/>
          <w:szCs w:val="28"/>
        </w:rPr>
      </w:pPr>
      <w:r w:rsidRPr="005140A5">
        <w:rPr>
          <w:rFonts w:ascii="Calibri" w:hAnsi="Calibri" w:cs="Calibri"/>
          <w:sz w:val="28"/>
          <w:szCs w:val="28"/>
        </w:rPr>
        <w:t xml:space="preserve">The church is concerned that the normalization of </w:t>
      </w:r>
      <w:proofErr w:type="spellStart"/>
      <w:r w:rsidRPr="005140A5">
        <w:rPr>
          <w:rFonts w:ascii="Calibri" w:hAnsi="Calibri" w:cs="Calibri"/>
          <w:sz w:val="28"/>
          <w:szCs w:val="28"/>
        </w:rPr>
        <w:t>MAiD</w:t>
      </w:r>
      <w:proofErr w:type="spellEnd"/>
      <w:r w:rsidRPr="005140A5">
        <w:rPr>
          <w:rFonts w:ascii="Calibri" w:hAnsi="Calibri" w:cs="Calibri"/>
          <w:sz w:val="28"/>
          <w:szCs w:val="28"/>
        </w:rPr>
        <w:t xml:space="preserve"> may weaken commitments to palliative care, chronic disease management, mental health services, suicide prevention, and attention to the social determinants of health. Faithfulness requires the church to speak against systems that respond to suffering by ending life rather than by strengthening care. </w:t>
      </w:r>
    </w:p>
    <w:p w14:paraId="3BE2298C" w14:textId="77777777" w:rsidR="005140A5" w:rsidRDefault="005140A5" w:rsidP="005140A5">
      <w:pPr>
        <w:pStyle w:val="ListParagraph"/>
        <w:ind w:left="1440"/>
        <w:rPr>
          <w:rFonts w:ascii="Calibri" w:hAnsi="Calibri" w:cs="Calibri"/>
          <w:sz w:val="28"/>
          <w:szCs w:val="28"/>
        </w:rPr>
      </w:pPr>
    </w:p>
    <w:p w14:paraId="24C6F9AE" w14:textId="006553F8" w:rsidR="005140A5" w:rsidRPr="005140A5" w:rsidRDefault="003D2CC2" w:rsidP="005140A5">
      <w:pPr>
        <w:pStyle w:val="ListParagraph"/>
        <w:numPr>
          <w:ilvl w:val="0"/>
          <w:numId w:val="2"/>
        </w:numPr>
        <w:rPr>
          <w:rFonts w:ascii="Calibri" w:hAnsi="Calibri" w:cs="Calibri"/>
          <w:sz w:val="28"/>
          <w:szCs w:val="28"/>
        </w:rPr>
      </w:pPr>
      <w:r w:rsidRPr="005140A5">
        <w:rPr>
          <w:rFonts w:ascii="Calibri" w:hAnsi="Calibri" w:cs="Calibri"/>
          <w:b/>
          <w:bCs/>
          <w:sz w:val="28"/>
          <w:szCs w:val="28"/>
        </w:rPr>
        <w:t>Conclusion</w:t>
      </w:r>
    </w:p>
    <w:p w14:paraId="635C8899" w14:textId="77777777" w:rsidR="005140A5" w:rsidRDefault="003D2CC2" w:rsidP="005140A5">
      <w:pPr>
        <w:pStyle w:val="ListParagraph"/>
        <w:rPr>
          <w:rFonts w:ascii="Calibri" w:hAnsi="Calibri" w:cs="Calibri"/>
          <w:sz w:val="28"/>
          <w:szCs w:val="28"/>
        </w:rPr>
      </w:pPr>
      <w:r w:rsidRPr="005140A5">
        <w:rPr>
          <w:rFonts w:ascii="Calibri" w:hAnsi="Calibri" w:cs="Calibri"/>
          <w:sz w:val="28"/>
          <w:szCs w:val="28"/>
        </w:rPr>
        <w:t>The Presbyterian Church in Canada confesses Jesus Christ as Lord over life and death. Human life is a gift of God, marked by inherent dignity, held in trust, and completed in God.</w:t>
      </w:r>
      <w:r w:rsidR="005140A5">
        <w:rPr>
          <w:rFonts w:ascii="Calibri" w:hAnsi="Calibri" w:cs="Calibri"/>
          <w:sz w:val="28"/>
          <w:szCs w:val="28"/>
        </w:rPr>
        <w:t xml:space="preserve">  </w:t>
      </w:r>
      <w:r w:rsidRPr="005140A5">
        <w:rPr>
          <w:rFonts w:ascii="Calibri" w:hAnsi="Calibri" w:cs="Calibri"/>
          <w:sz w:val="28"/>
          <w:szCs w:val="28"/>
        </w:rPr>
        <w:t xml:space="preserve">In life and in death, we belong to our faithful Saviour Jesus Christ. Nothing in life or in death can separate us from the love of God in Christ Jesus our Lord. </w:t>
      </w:r>
    </w:p>
    <w:p w14:paraId="3284C6B4" w14:textId="77777777" w:rsidR="005140A5" w:rsidRDefault="003D2CC2" w:rsidP="005140A5">
      <w:pPr>
        <w:pStyle w:val="ListParagraph"/>
        <w:numPr>
          <w:ilvl w:val="0"/>
          <w:numId w:val="12"/>
        </w:numPr>
        <w:rPr>
          <w:rFonts w:ascii="Calibri" w:hAnsi="Calibri" w:cs="Calibri"/>
          <w:sz w:val="28"/>
          <w:szCs w:val="28"/>
        </w:rPr>
      </w:pPr>
      <w:r w:rsidRPr="005140A5">
        <w:rPr>
          <w:rFonts w:ascii="Calibri" w:hAnsi="Calibri" w:cs="Calibri"/>
          <w:sz w:val="28"/>
          <w:szCs w:val="28"/>
        </w:rPr>
        <w:lastRenderedPageBreak/>
        <w:t xml:space="preserve">From this confession flows a clear opposition to </w:t>
      </w:r>
      <w:proofErr w:type="spellStart"/>
      <w:r w:rsidRPr="005140A5">
        <w:rPr>
          <w:rFonts w:ascii="Calibri" w:hAnsi="Calibri" w:cs="Calibri"/>
          <w:sz w:val="28"/>
          <w:szCs w:val="28"/>
        </w:rPr>
        <w:t>MAiD</w:t>
      </w:r>
      <w:proofErr w:type="spellEnd"/>
      <w:r w:rsidRPr="005140A5">
        <w:rPr>
          <w:rFonts w:ascii="Calibri" w:hAnsi="Calibri" w:cs="Calibri"/>
          <w:sz w:val="28"/>
          <w:szCs w:val="28"/>
        </w:rPr>
        <w:t xml:space="preserve"> as a response to suffering and a steadfast commitment to compassionate pastoral care for all who are affected. </w:t>
      </w:r>
    </w:p>
    <w:p w14:paraId="2B0A63F3" w14:textId="77777777" w:rsidR="005140A5" w:rsidRDefault="003D2CC2" w:rsidP="005140A5">
      <w:pPr>
        <w:ind w:left="1080"/>
        <w:rPr>
          <w:rFonts w:ascii="Calibri" w:hAnsi="Calibri" w:cs="Calibri"/>
          <w:sz w:val="28"/>
          <w:szCs w:val="28"/>
        </w:rPr>
      </w:pPr>
      <w:r w:rsidRPr="005140A5">
        <w:rPr>
          <w:rFonts w:ascii="Calibri" w:hAnsi="Calibri" w:cs="Calibri"/>
          <w:b/>
          <w:bCs/>
          <w:sz w:val="28"/>
          <w:szCs w:val="28"/>
        </w:rPr>
        <w:t>Recommendation CDC-001</w:t>
      </w:r>
      <w:r w:rsidRPr="005140A5">
        <w:rPr>
          <w:rFonts w:ascii="Calibri" w:hAnsi="Calibri" w:cs="Calibri"/>
          <w:sz w:val="28"/>
          <w:szCs w:val="28"/>
        </w:rPr>
        <w:t xml:space="preserve"> That this be the response to the 2023 General Assembly recommendation “That the Church Doctrine Committee produce a document for the 150th (2025) General Assembly using the term Medical Assistance in Dying (</w:t>
      </w:r>
      <w:proofErr w:type="spellStart"/>
      <w:r w:rsidRPr="005140A5">
        <w:rPr>
          <w:rFonts w:ascii="Calibri" w:hAnsi="Calibri" w:cs="Calibri"/>
          <w:sz w:val="28"/>
          <w:szCs w:val="28"/>
        </w:rPr>
        <w:t>MAiD</w:t>
      </w:r>
      <w:proofErr w:type="spellEnd"/>
      <w:r w:rsidRPr="005140A5">
        <w:rPr>
          <w:rFonts w:ascii="Calibri" w:hAnsi="Calibri" w:cs="Calibri"/>
          <w:sz w:val="28"/>
          <w:szCs w:val="28"/>
        </w:rPr>
        <w:t>) that will assist the church to respond faithfully and practically in pastoral situations”. (A&amp;P 2023, p. 26)</w:t>
      </w:r>
    </w:p>
    <w:p w14:paraId="2D121B9A" w14:textId="77777777" w:rsidR="005140A5" w:rsidRDefault="005140A5" w:rsidP="005140A5">
      <w:pPr>
        <w:rPr>
          <w:rFonts w:ascii="Calibri" w:hAnsi="Calibri" w:cs="Calibri"/>
          <w:sz w:val="28"/>
          <w:szCs w:val="28"/>
        </w:rPr>
      </w:pPr>
    </w:p>
    <w:p w14:paraId="36A8F42E" w14:textId="0EE973F4" w:rsidR="005140A5" w:rsidRDefault="003D2CC2" w:rsidP="005140A5">
      <w:pPr>
        <w:rPr>
          <w:rFonts w:ascii="Calibri" w:hAnsi="Calibri" w:cs="Calibri"/>
          <w:sz w:val="28"/>
          <w:szCs w:val="28"/>
        </w:rPr>
      </w:pPr>
      <w:proofErr w:type="spellStart"/>
      <w:r w:rsidRPr="005140A5">
        <w:rPr>
          <w:rFonts w:ascii="Calibri" w:hAnsi="Calibri" w:cs="Calibri"/>
          <w:b/>
          <w:bCs/>
          <w:sz w:val="28"/>
          <w:szCs w:val="28"/>
        </w:rPr>
        <w:t>MAiD</w:t>
      </w:r>
      <w:proofErr w:type="spellEnd"/>
      <w:r w:rsidRPr="005140A5">
        <w:rPr>
          <w:rFonts w:ascii="Calibri" w:hAnsi="Calibri" w:cs="Calibri"/>
          <w:b/>
          <w:bCs/>
          <w:sz w:val="28"/>
          <w:szCs w:val="28"/>
        </w:rPr>
        <w:t xml:space="preserve"> and the Public Witness of The Presbyterian Church in Canada</w:t>
      </w:r>
      <w:r w:rsidRPr="005140A5">
        <w:rPr>
          <w:rFonts w:ascii="Calibri" w:hAnsi="Calibri" w:cs="Calibri"/>
          <w:sz w:val="28"/>
          <w:szCs w:val="28"/>
        </w:rPr>
        <w:t xml:space="preserve"> </w:t>
      </w:r>
      <w:r w:rsidR="005140A5">
        <w:rPr>
          <w:rFonts w:ascii="Calibri" w:hAnsi="Calibri" w:cs="Calibri"/>
          <w:sz w:val="28"/>
          <w:szCs w:val="28"/>
        </w:rPr>
        <w:tab/>
        <w:t xml:space="preserve">                                                        </w:t>
      </w:r>
      <w:proofErr w:type="gramStart"/>
      <w:r w:rsidRPr="005140A5">
        <w:rPr>
          <w:rFonts w:ascii="Calibri" w:hAnsi="Calibri" w:cs="Calibri"/>
          <w:sz w:val="28"/>
          <w:szCs w:val="28"/>
        </w:rPr>
        <w:t>On</w:t>
      </w:r>
      <w:proofErr w:type="gramEnd"/>
      <w:r w:rsidRPr="005140A5">
        <w:rPr>
          <w:rFonts w:ascii="Calibri" w:hAnsi="Calibri" w:cs="Calibri"/>
          <w:sz w:val="28"/>
          <w:szCs w:val="28"/>
        </w:rPr>
        <w:t xml:space="preserve"> March 17, 2027, the Government of Canada is scheduled to implement in law a section of Bill C-62 that would extend access to </w:t>
      </w:r>
      <w:proofErr w:type="spellStart"/>
      <w:r w:rsidRPr="005140A5">
        <w:rPr>
          <w:rFonts w:ascii="Calibri" w:hAnsi="Calibri" w:cs="Calibri"/>
          <w:sz w:val="28"/>
          <w:szCs w:val="28"/>
        </w:rPr>
        <w:t>MAiD</w:t>
      </w:r>
      <w:proofErr w:type="spellEnd"/>
      <w:r w:rsidRPr="005140A5">
        <w:rPr>
          <w:rFonts w:ascii="Calibri" w:hAnsi="Calibri" w:cs="Calibri"/>
          <w:sz w:val="28"/>
          <w:szCs w:val="28"/>
        </w:rPr>
        <w:t xml:space="preserve"> on the sole condition of mental illness. The Presbyterian Church in Canada confesses that “the church may not hold aloof the affairs of the nation, whether the authorities be of the faith or against it, for it must fulfill the ministry laid upon it by the church’s Lord who became one with us in our redemption…In discharging this commission to bear witness, the church promotes righteousness and peace. As the Lord may lay it upon us, the church declares and commits itself to God’s will by public proclamations of the church’s courts or agents” (Par. 8, Declaration of Faith Concerning Church and Nation). </w:t>
      </w:r>
    </w:p>
    <w:p w14:paraId="31196D60" w14:textId="77777777" w:rsidR="005140A5" w:rsidRDefault="003D2CC2" w:rsidP="005140A5">
      <w:pPr>
        <w:rPr>
          <w:rFonts w:ascii="Calibri" w:hAnsi="Calibri" w:cs="Calibri"/>
          <w:sz w:val="28"/>
          <w:szCs w:val="28"/>
        </w:rPr>
      </w:pPr>
      <w:r w:rsidRPr="005140A5">
        <w:rPr>
          <w:rFonts w:ascii="Calibri" w:hAnsi="Calibri" w:cs="Calibri"/>
          <w:sz w:val="28"/>
          <w:szCs w:val="28"/>
        </w:rPr>
        <w:t xml:space="preserve">Therefore, we recommend that the General Assembly adopt the following as the text of a letter from the Moderator to the Prime Minister of Canada, and that it be posted publicly on The Presbyterian Church in Canada’s website as a media release. </w:t>
      </w:r>
    </w:p>
    <w:p w14:paraId="6DE89EAE" w14:textId="77777777" w:rsidR="003D710A" w:rsidRDefault="003D2CC2" w:rsidP="003D710A">
      <w:pPr>
        <w:rPr>
          <w:rFonts w:ascii="Calibri" w:hAnsi="Calibri" w:cs="Calibri"/>
          <w:i/>
          <w:iCs/>
          <w:sz w:val="28"/>
          <w:szCs w:val="28"/>
        </w:rPr>
      </w:pPr>
      <w:r w:rsidRPr="005140A5">
        <w:rPr>
          <w:rFonts w:ascii="Calibri" w:hAnsi="Calibri" w:cs="Calibri"/>
          <w:i/>
          <w:iCs/>
          <w:sz w:val="28"/>
          <w:szCs w:val="28"/>
        </w:rPr>
        <w:t>Dear Prime Minister, As Moderator of The Presbyterian Church in Canada, I write to request respectfully that the Government of Canada permanently suspend the implementation of that section of Bill C-62 scheduled for implementation on March 17, 2027, which would extend eligibility for Medical Assistance in Dying (</w:t>
      </w:r>
      <w:proofErr w:type="spellStart"/>
      <w:r w:rsidRPr="005140A5">
        <w:rPr>
          <w:rFonts w:ascii="Calibri" w:hAnsi="Calibri" w:cs="Calibri"/>
          <w:i/>
          <w:iCs/>
          <w:sz w:val="28"/>
          <w:szCs w:val="28"/>
        </w:rPr>
        <w:t>MAiD</w:t>
      </w:r>
      <w:proofErr w:type="spellEnd"/>
      <w:r w:rsidRPr="005140A5">
        <w:rPr>
          <w:rFonts w:ascii="Calibri" w:hAnsi="Calibri" w:cs="Calibri"/>
          <w:i/>
          <w:iCs/>
          <w:sz w:val="28"/>
          <w:szCs w:val="28"/>
        </w:rPr>
        <w:t xml:space="preserve">) solely based on mental illness. Our church holds deep concern for the well-being of vulnerable individuals across the country, particularly those living with mental health challenges who may already experience significant social and economic marginalization. We believe that moving forward with this expansion of </w:t>
      </w:r>
      <w:proofErr w:type="spellStart"/>
      <w:r w:rsidRPr="005140A5">
        <w:rPr>
          <w:rFonts w:ascii="Calibri" w:hAnsi="Calibri" w:cs="Calibri"/>
          <w:i/>
          <w:iCs/>
          <w:sz w:val="28"/>
          <w:szCs w:val="28"/>
        </w:rPr>
        <w:t>MAiD</w:t>
      </w:r>
      <w:proofErr w:type="spellEnd"/>
      <w:r w:rsidRPr="005140A5">
        <w:rPr>
          <w:rFonts w:ascii="Calibri" w:hAnsi="Calibri" w:cs="Calibri"/>
          <w:i/>
          <w:iCs/>
          <w:sz w:val="28"/>
          <w:szCs w:val="28"/>
        </w:rPr>
        <w:t xml:space="preserve"> will have a detrimental impact on Canadians with mental illness, especially where meaningful supports, treatment options, and long-term care are insufficiently accessible. </w:t>
      </w:r>
      <w:proofErr w:type="gramStart"/>
      <w:r w:rsidRPr="005140A5">
        <w:rPr>
          <w:rFonts w:ascii="Calibri" w:hAnsi="Calibri" w:cs="Calibri"/>
          <w:i/>
          <w:iCs/>
          <w:sz w:val="28"/>
          <w:szCs w:val="28"/>
        </w:rPr>
        <w:t>In light of</w:t>
      </w:r>
      <w:proofErr w:type="gramEnd"/>
      <w:r w:rsidRPr="005140A5">
        <w:rPr>
          <w:rFonts w:ascii="Calibri" w:hAnsi="Calibri" w:cs="Calibri"/>
          <w:i/>
          <w:iCs/>
          <w:sz w:val="28"/>
          <w:szCs w:val="28"/>
        </w:rPr>
        <w:t xml:space="preserve"> these concerns, we urge the Government of Canada to undertake a comprehensive, independent review of the current legal framework and practice of </w:t>
      </w:r>
      <w:proofErr w:type="spellStart"/>
      <w:r w:rsidRPr="005140A5">
        <w:rPr>
          <w:rFonts w:ascii="Calibri" w:hAnsi="Calibri" w:cs="Calibri"/>
          <w:i/>
          <w:iCs/>
          <w:sz w:val="28"/>
          <w:szCs w:val="28"/>
        </w:rPr>
        <w:t>MAiD</w:t>
      </w:r>
      <w:proofErr w:type="spellEnd"/>
      <w:r w:rsidRPr="005140A5">
        <w:rPr>
          <w:rFonts w:ascii="Calibri" w:hAnsi="Calibri" w:cs="Calibri"/>
          <w:i/>
          <w:iCs/>
          <w:sz w:val="28"/>
          <w:szCs w:val="28"/>
        </w:rPr>
        <w:t xml:space="preserve"> in Canada, to assess the ethical, </w:t>
      </w:r>
      <w:r w:rsidRPr="005140A5">
        <w:rPr>
          <w:rFonts w:ascii="Calibri" w:hAnsi="Calibri" w:cs="Calibri"/>
          <w:i/>
          <w:iCs/>
          <w:sz w:val="28"/>
          <w:szCs w:val="28"/>
        </w:rPr>
        <w:lastRenderedPageBreak/>
        <w:t xml:space="preserve">medical, and societal impacts of </w:t>
      </w:r>
      <w:proofErr w:type="spellStart"/>
      <w:r w:rsidRPr="005140A5">
        <w:rPr>
          <w:rFonts w:ascii="Calibri" w:hAnsi="Calibri" w:cs="Calibri"/>
          <w:i/>
          <w:iCs/>
          <w:sz w:val="28"/>
          <w:szCs w:val="28"/>
        </w:rPr>
        <w:t>MAiD</w:t>
      </w:r>
      <w:proofErr w:type="spellEnd"/>
      <w:r w:rsidRPr="005140A5">
        <w:rPr>
          <w:rFonts w:ascii="Calibri" w:hAnsi="Calibri" w:cs="Calibri"/>
          <w:i/>
          <w:iCs/>
          <w:sz w:val="28"/>
          <w:szCs w:val="28"/>
        </w:rPr>
        <w:t xml:space="preserve">. Respectfully yours, Moderator 2026 General Assembly </w:t>
      </w:r>
      <w:proofErr w:type="gramStart"/>
      <w:r w:rsidRPr="005140A5">
        <w:rPr>
          <w:rFonts w:ascii="Calibri" w:hAnsi="Calibri" w:cs="Calibri"/>
          <w:i/>
          <w:iCs/>
          <w:sz w:val="28"/>
          <w:szCs w:val="28"/>
        </w:rPr>
        <w:t>The</w:t>
      </w:r>
      <w:proofErr w:type="gramEnd"/>
      <w:r w:rsidRPr="005140A5">
        <w:rPr>
          <w:rFonts w:ascii="Calibri" w:hAnsi="Calibri" w:cs="Calibri"/>
          <w:i/>
          <w:iCs/>
          <w:sz w:val="28"/>
          <w:szCs w:val="28"/>
        </w:rPr>
        <w:t xml:space="preserve"> Presbyterian Church in Canada </w:t>
      </w:r>
    </w:p>
    <w:p w14:paraId="0CE210E3" w14:textId="6244366B" w:rsidR="003D2CC2" w:rsidRPr="003D710A" w:rsidRDefault="003D2CC2" w:rsidP="005140A5">
      <w:pPr>
        <w:rPr>
          <w:rFonts w:ascii="Calibri" w:hAnsi="Calibri" w:cs="Calibri"/>
          <w:b/>
          <w:bCs/>
          <w:sz w:val="28"/>
          <w:szCs w:val="28"/>
        </w:rPr>
      </w:pPr>
      <w:r w:rsidRPr="003D710A">
        <w:rPr>
          <w:rFonts w:ascii="Calibri" w:hAnsi="Calibri" w:cs="Calibri"/>
          <w:b/>
          <w:bCs/>
          <w:sz w:val="28"/>
          <w:szCs w:val="28"/>
        </w:rPr>
        <w:t xml:space="preserve">Recommendation CDC-002 (adopted/defeated/amended) That the Moderator write to the Prime Minister of Canada using the text above to express the deep concern of The Presbyterian Church in Canada concerning </w:t>
      </w:r>
      <w:proofErr w:type="spellStart"/>
      <w:r w:rsidRPr="003D710A">
        <w:rPr>
          <w:rFonts w:ascii="Calibri" w:hAnsi="Calibri" w:cs="Calibri"/>
          <w:b/>
          <w:bCs/>
          <w:sz w:val="28"/>
          <w:szCs w:val="28"/>
        </w:rPr>
        <w:t>MAiD</w:t>
      </w:r>
      <w:proofErr w:type="spellEnd"/>
      <w:r w:rsidRPr="003D710A">
        <w:rPr>
          <w:rFonts w:ascii="Calibri" w:hAnsi="Calibri" w:cs="Calibri"/>
          <w:b/>
          <w:bCs/>
          <w:sz w:val="28"/>
          <w:szCs w:val="28"/>
        </w:rPr>
        <w:t>.</w:t>
      </w:r>
    </w:p>
    <w:p w14:paraId="6C6F4FAF" w14:textId="77777777" w:rsidR="001C79B2" w:rsidRPr="00693C1A" w:rsidRDefault="001C79B2">
      <w:pPr>
        <w:rPr>
          <w:rFonts w:ascii="Calibri" w:hAnsi="Calibri" w:cs="Calibri"/>
          <w:sz w:val="28"/>
          <w:szCs w:val="28"/>
        </w:rPr>
      </w:pPr>
    </w:p>
    <w:p w14:paraId="0AA7167E" w14:textId="77777777" w:rsidR="001C79B2" w:rsidRDefault="001C79B2">
      <w:pPr>
        <w:rPr>
          <w:rFonts w:ascii="Calibri" w:hAnsi="Calibri" w:cs="Calibri"/>
          <w:sz w:val="28"/>
          <w:szCs w:val="28"/>
        </w:rPr>
      </w:pPr>
    </w:p>
    <w:p w14:paraId="1BD17E4B" w14:textId="77777777" w:rsidR="009911B1" w:rsidRDefault="009911B1">
      <w:pPr>
        <w:rPr>
          <w:rFonts w:ascii="Calibri" w:hAnsi="Calibri" w:cs="Calibri"/>
          <w:sz w:val="28"/>
          <w:szCs w:val="28"/>
        </w:rPr>
      </w:pPr>
    </w:p>
    <w:p w14:paraId="06ABA9F9" w14:textId="77777777" w:rsidR="009911B1" w:rsidRDefault="009911B1">
      <w:pPr>
        <w:rPr>
          <w:rFonts w:ascii="Calibri" w:hAnsi="Calibri" w:cs="Calibri"/>
          <w:sz w:val="28"/>
          <w:szCs w:val="28"/>
        </w:rPr>
      </w:pPr>
    </w:p>
    <w:p w14:paraId="7A2935AC" w14:textId="77777777" w:rsidR="009911B1" w:rsidRDefault="009911B1">
      <w:pPr>
        <w:rPr>
          <w:rFonts w:ascii="Calibri" w:hAnsi="Calibri" w:cs="Calibri"/>
          <w:sz w:val="28"/>
          <w:szCs w:val="28"/>
        </w:rPr>
      </w:pPr>
    </w:p>
    <w:p w14:paraId="195987FE" w14:textId="77777777" w:rsidR="009911B1" w:rsidRDefault="009911B1">
      <w:pPr>
        <w:rPr>
          <w:rFonts w:ascii="Calibri" w:hAnsi="Calibri" w:cs="Calibri"/>
          <w:sz w:val="28"/>
          <w:szCs w:val="28"/>
        </w:rPr>
      </w:pPr>
    </w:p>
    <w:p w14:paraId="431A1887" w14:textId="77777777" w:rsidR="009911B1" w:rsidRDefault="009911B1">
      <w:pPr>
        <w:rPr>
          <w:rFonts w:ascii="Calibri" w:hAnsi="Calibri" w:cs="Calibri"/>
          <w:sz w:val="28"/>
          <w:szCs w:val="28"/>
        </w:rPr>
      </w:pPr>
    </w:p>
    <w:p w14:paraId="3AAD6848" w14:textId="77777777" w:rsidR="009911B1" w:rsidRDefault="009911B1">
      <w:pPr>
        <w:rPr>
          <w:rFonts w:ascii="Calibri" w:hAnsi="Calibri" w:cs="Calibri"/>
          <w:sz w:val="28"/>
          <w:szCs w:val="28"/>
        </w:rPr>
      </w:pPr>
    </w:p>
    <w:p w14:paraId="5F50A6FB" w14:textId="77777777" w:rsidR="00BA34AC" w:rsidRDefault="009911B1">
      <w:r>
        <w:t xml:space="preserve">CHURCH DOCTRINE COMMITTEE The Assembly called for the report of the Church Doctrine Committee which, as printed on p. 170-188, was presented by S. Jackson, convener. Recommendation CDC-001 (p. 176) was moved by R.C. </w:t>
      </w:r>
      <w:proofErr w:type="spellStart"/>
      <w:r>
        <w:t>Revington</w:t>
      </w:r>
      <w:proofErr w:type="spellEnd"/>
      <w:r>
        <w:t xml:space="preserve">, duly seconded. </w:t>
      </w:r>
    </w:p>
    <w:p w14:paraId="0E366737" w14:textId="77777777" w:rsidR="00BA34AC" w:rsidRDefault="009911B1">
      <w:r>
        <w:t xml:space="preserve">Motion to Refer A.J. Cluney moved, duly seconded, that recommendation CDC-001 be referred to the Life and Mission Agency to develop a pastoral response with helpful liturgical resources to assist ministers, chaplains, and pastoral visitors walking alongside those considering </w:t>
      </w:r>
      <w:proofErr w:type="spellStart"/>
      <w:r>
        <w:t>MAiD</w:t>
      </w:r>
      <w:proofErr w:type="spellEnd"/>
      <w:r>
        <w:t xml:space="preserve"> and their families, as well as those who have chosen </w:t>
      </w:r>
      <w:proofErr w:type="spellStart"/>
      <w:r>
        <w:t>MAiD</w:t>
      </w:r>
      <w:proofErr w:type="spellEnd"/>
      <w:r>
        <w:t xml:space="preserve">. </w:t>
      </w:r>
    </w:p>
    <w:p w14:paraId="3792A514" w14:textId="77777777" w:rsidR="00BA34AC" w:rsidRDefault="009911B1">
      <w:r>
        <w:t xml:space="preserve">Motion Divided </w:t>
      </w:r>
    </w:p>
    <w:p w14:paraId="35461206" w14:textId="77777777" w:rsidR="00044BB4" w:rsidRDefault="009911B1">
      <w:r>
        <w:t xml:space="preserve">The Moderator called for the motion to be divided. The first part reads as follows: A.J. Cluney moved, duly seconded, that recommendation CDC-001 be referred to the Life and Mission Agency and report back to the 2027 General Assembly. </w:t>
      </w:r>
    </w:p>
    <w:p w14:paraId="480381C0" w14:textId="04E3E147" w:rsidR="00BA34AC" w:rsidRDefault="009911B1">
      <w:r>
        <w:t xml:space="preserve">Immediate Vote D. Stanbury, duly seconded, that the Assembly take an immediate vote. Adopted. </w:t>
      </w:r>
    </w:p>
    <w:p w14:paraId="09774066" w14:textId="77777777" w:rsidR="00BA34AC" w:rsidRDefault="009911B1">
      <w:r>
        <w:t xml:space="preserve">Motion to Refer was adopted. </w:t>
      </w:r>
    </w:p>
    <w:p w14:paraId="730BFF54" w14:textId="77777777" w:rsidR="00044BB4" w:rsidRDefault="009911B1">
      <w:r>
        <w:t xml:space="preserve">Dissent The following commissioners asked that their dissent to the Assembly’s action regarding Motion to Refer CDC-001 be recorded: </w:t>
      </w:r>
    </w:p>
    <w:p w14:paraId="2CF9611C" w14:textId="77777777" w:rsidR="00044BB4" w:rsidRDefault="009911B1">
      <w:r>
        <w:t xml:space="preserve">C.J. Cross, L. Dodd, R.A. Hawton, J. Khang, C.M. Madsen, S.L. Morales, J. Paeng, M.A. Robertson, and W.O. Reid. </w:t>
      </w:r>
    </w:p>
    <w:p w14:paraId="441A6222" w14:textId="77777777" w:rsidR="00044BB4" w:rsidRDefault="009911B1">
      <w:r>
        <w:lastRenderedPageBreak/>
        <w:t xml:space="preserve">Dissent with Reasons The following commissioners asked that their dissent to the Assembly’s action regarding Motion to Refer CDC-001 be recorded with reasons given: </w:t>
      </w:r>
    </w:p>
    <w:p w14:paraId="3603FF13" w14:textId="760F4D6E" w:rsidR="00BA34AC" w:rsidRDefault="009911B1">
      <w:r>
        <w:t>I.B. Cunningham: The Committee on Church Doctrine faithfully fulfilled its mandate regarding Medical Assistance in Dying (</w:t>
      </w:r>
      <w:proofErr w:type="spellStart"/>
      <w:r>
        <w:t>MAiD</w:t>
      </w:r>
      <w:proofErr w:type="spellEnd"/>
      <w:r>
        <w:t xml:space="preserve">) by offering a robust, contemporary theological framework designed to guide the church in responding pastorally and practically to these complex situations. This guidance was presented at a critical historical juncture, as the Government of Canada considers expanding the scope of </w:t>
      </w:r>
      <w:proofErr w:type="spellStart"/>
      <w:r>
        <w:t>MAiD</w:t>
      </w:r>
      <w:proofErr w:type="spellEnd"/>
      <w:r>
        <w:t xml:space="preserve"> to include individuals experiencing mental illness and compromised competence. It is a matter of profound regret that the General Assembly did not seize this opportunity to offer a clear, courageous theological witness to our government and broader culture. By declining to articulate our theology concerning </w:t>
      </w:r>
      <w:proofErr w:type="spellStart"/>
      <w:r>
        <w:t>MAiD</w:t>
      </w:r>
      <w:proofErr w:type="spellEnd"/>
      <w:r>
        <w:t xml:space="preserve">, the General Assembly appears to have transferred the responsibility for theological development to the Life and Mission Agency. However, the Life and Mission Agency </w:t>
      </w:r>
      <w:proofErr w:type="gramStart"/>
      <w:r>
        <w:t>possesses</w:t>
      </w:r>
      <w:proofErr w:type="gramEnd"/>
      <w:r>
        <w:t xml:space="preserve"> no mandate to formulate doctrine. Consequently, this referral leaves the church without clear theological direction on a matter of vital importance. </w:t>
      </w:r>
    </w:p>
    <w:p w14:paraId="559BBA05" w14:textId="77777777" w:rsidR="00044BB4" w:rsidRDefault="009911B1">
      <w:r>
        <w:t xml:space="preserve">R.C. Hayashi: I respectfully dissent to the motion to refer because I believe the church should have dealt with the doctrinal issue on </w:t>
      </w:r>
      <w:proofErr w:type="spellStart"/>
      <w:r>
        <w:t>MAiD</w:t>
      </w:r>
      <w:proofErr w:type="spellEnd"/>
      <w:r>
        <w:t xml:space="preserve"> and in not doing so the church has not made its discernment of the mind of Christ and the church’s voice known on this matter of doctrine as we together seek the mind of Christ as it is revealed to us. </w:t>
      </w:r>
    </w:p>
    <w:p w14:paraId="6ACDCD68" w14:textId="77777777" w:rsidR="00044BB4" w:rsidRDefault="009911B1">
      <w:r>
        <w:t xml:space="preserve">W.B. Patterson: I wish to register my dissent from the adoption of the motion to refer Recommendation CDC-001 to the Life and Mission Agency of The Presbyterian Church in Canada. While I agree that Canada as a whole and The Presbyterian Church in Canada in concert lack the resources to provide the necessary support to residents and options to ending a human life, which is a gift of God, the reasons for my dissent are as follows: 1. 2. 3. 4. The Church Doctrine Committee has recommended a specific statement of church doctrine, which seems to me to be sound. Controversy in the discussion did not appear to even mention any disagreement with the doctrinal position presented. Rather it appeared to centre on the lack in recommendation CDC-001 of resources and guidance for pastors and other support people. With all humility, in my opinion commissioners are missing the forest for the trees. John Crawford, a member of the Church Doctrine Committee, in speaking from the floor, spoke well about why Recommendation CDC-001 should not be referred, and I echo the statements that he made. I suspect that it is difficult to lobby the government without a clear doctrinal position and statement and the referral has now delayed that position by a year. </w:t>
      </w:r>
    </w:p>
    <w:p w14:paraId="6E7CCF81" w14:textId="77777777" w:rsidR="00044BB4" w:rsidRDefault="009911B1">
      <w:r>
        <w:t xml:space="preserve">M.L. Penfold: I dissent to the motion to refer as it excludes the Church Doctrine Committee from an important conversation about an issue that has both doctrinal and pastoral implications. While having pastoral and worship resources like those being proposed are crucial, so too is some kind of theological statement going forward, as that is part of what we are often asked for as ministers. It would make more sense to have the theological/doctrinal and practice conversation concurrently. A practical theological discussion, rather than no theological discussion. If the Assembly felt this was not what the Church Doctrine Committee had done, they should have sent it back to them with explicit instruction to work in coordination with the Life and Mission Agency. </w:t>
      </w:r>
    </w:p>
    <w:p w14:paraId="402C7E16" w14:textId="77777777" w:rsidR="00044BB4" w:rsidRDefault="009911B1">
      <w:r>
        <w:lastRenderedPageBreak/>
        <w:t xml:space="preserve">M.E. Ruttan: Concerning the rapid and hazardous expansion of assisted suicide in Canada, the Committee on Church Doctrine indicated that it is a time of “grave moral testing.” Their report opposed the practice, citing, among other things, the image of God and inherent human dignity, life as a gift and trust from God, and themes of suffering and hope. The motion to refer to the Life and Mission Agency for a more “pastoral” response suggests that sound doctrine is not pastoral, and that the church cannot be loving unless it supports the rabid acceleration of the practice. However, clarity is an act of compassion which results in appropriate care. Our care will be misguided if untethered from the Lord’s word </w:t>
      </w:r>
      <w:proofErr w:type="gramStart"/>
      <w:r>
        <w:t>concerning  life</w:t>
      </w:r>
      <w:proofErr w:type="gramEnd"/>
      <w:r>
        <w:t xml:space="preserve"> and death. The government has put the moral responsibility for the taking of life on suffering individuals. This is a grave mistake. Only God has the moral authority to decide when life is or isn’t taken. Although there are painful situations, we are called to do what God’s people have done for aeons: walk alongside those who suffer, pray, and provide help and hope to individuals and families. This year we lost the opportunity to be prophetic, faithful, and loving. All people are made in God’s image (Genesis 1:27). We are not to take life (Exodus 20:13). We are invited into the abundance of Christ (John 10:10) as we serve others as his hands and feet (1 Corinthians 12-13). May the Lord have mercy on us. </w:t>
      </w:r>
    </w:p>
    <w:p w14:paraId="12522981" w14:textId="77777777" w:rsidR="00044BB4" w:rsidRDefault="009911B1">
      <w:r>
        <w:t xml:space="preserve">T. Verwey: The referral of CDC-001 to the Life and Misson Agency appears to require the Life and Mission Agency to study the doctrinal basis of the </w:t>
      </w:r>
      <w:proofErr w:type="spellStart"/>
      <w:r>
        <w:t>MAiD</w:t>
      </w:r>
      <w:proofErr w:type="spellEnd"/>
      <w:r>
        <w:t xml:space="preserve"> question rather than the request for resource material to assist pastoral visitors to address this sensitive matter in their pastoral duties as was proposed in the original CDC-AD1. This referral does nothing to answer the concerns of the original movers. R. Watson: The motion to refer did not adequately address the issue of when. In my opinion, the original motion should have been given the opportunity to pass as a doctrinal response. Clearly, the floor wished to have additional information provided </w:t>
      </w:r>
      <w:proofErr w:type="gramStart"/>
      <w:r>
        <w:t>in the area of</w:t>
      </w:r>
      <w:proofErr w:type="gramEnd"/>
      <w:r>
        <w:t xml:space="preserve"> a pastoral response, which the Life and Mission Agency would have the opportunity to provide. I agree with that. However, the opportunity for the existing doctrinal position to be affirmed (or rejected) was denied. The result is that we must live with the existing doctrinal position for another year. </w:t>
      </w:r>
    </w:p>
    <w:p w14:paraId="599FA9AC" w14:textId="77777777" w:rsidR="00044BB4" w:rsidRDefault="009911B1">
      <w:r>
        <w:t xml:space="preserve">Additional Motion CDC-AD1 A.J. Cluney moved, that the Life and Mission develop a pastoral response with helpful liturgical resources to assist ministers, chaplains, and pastoral visitors walking alongside those considering </w:t>
      </w:r>
      <w:proofErr w:type="spellStart"/>
      <w:r>
        <w:t>MAiD</w:t>
      </w:r>
      <w:proofErr w:type="spellEnd"/>
      <w:r>
        <w:t xml:space="preserve"> and their families, as well as those who have chosen </w:t>
      </w:r>
      <w:proofErr w:type="spellStart"/>
      <w:r>
        <w:t>MAiD</w:t>
      </w:r>
      <w:proofErr w:type="spellEnd"/>
      <w:r>
        <w:t xml:space="preserve">. </w:t>
      </w:r>
    </w:p>
    <w:p w14:paraId="0A0A86EE" w14:textId="77777777" w:rsidR="00044BB4" w:rsidRDefault="009911B1">
      <w:r>
        <w:t xml:space="preserve">Amendment E. Carlson moved, duly seconded, that the words “and congregation” be inserted between “pastoral visitors” and “walking,” and the words “and those with serious health concerns and chronic illness” be added to the end. Adopted. </w:t>
      </w:r>
    </w:p>
    <w:p w14:paraId="25926CBC" w14:textId="77777777" w:rsidR="00044BB4" w:rsidRDefault="009911B1">
      <w:r>
        <w:t xml:space="preserve">Additional Motion CDC-AD1 as amended, reads as follows. That the Life and Mission Agency develop a pastoral response with helpful liturgical resources to assist ministers, chaplains, pastoral visitors, and congregations walking alongside those considering </w:t>
      </w:r>
      <w:proofErr w:type="spellStart"/>
      <w:r>
        <w:t>MAiD</w:t>
      </w:r>
      <w:proofErr w:type="spellEnd"/>
      <w:r>
        <w:t xml:space="preserve"> and their families, as well as those who have chosen </w:t>
      </w:r>
      <w:proofErr w:type="spellStart"/>
      <w:r>
        <w:t>MAiD</w:t>
      </w:r>
      <w:proofErr w:type="spellEnd"/>
      <w:r>
        <w:t xml:space="preserve">, and those with serious health concerns and chronic illness. </w:t>
      </w:r>
    </w:p>
    <w:p w14:paraId="256B417E" w14:textId="636B4712" w:rsidR="009911B1" w:rsidRDefault="009911B1">
      <w:r>
        <w:t>Amendment D. Robertson moved, duly seconded, that the words “in consultation with the Church Doctrine Committee” be added after “Life and Mission Agency.” (cont’d on p. 48)</w:t>
      </w:r>
    </w:p>
    <w:p w14:paraId="79311DF7" w14:textId="77777777" w:rsidR="009911B1" w:rsidRDefault="009911B1"/>
    <w:p w14:paraId="75480442" w14:textId="77777777" w:rsidR="009911B1" w:rsidRPr="00693C1A" w:rsidRDefault="009911B1">
      <w:pPr>
        <w:rPr>
          <w:rFonts w:ascii="Calibri" w:hAnsi="Calibri" w:cs="Calibri"/>
          <w:sz w:val="28"/>
          <w:szCs w:val="28"/>
        </w:rPr>
      </w:pPr>
    </w:p>
    <w:p w14:paraId="3B00A7E0" w14:textId="77777777" w:rsidR="00044BB4" w:rsidRDefault="009911B1">
      <w:r>
        <w:t xml:space="preserve">Amendment to CDC-AD1 – discussion continued. Defeated. </w:t>
      </w:r>
    </w:p>
    <w:p w14:paraId="43AB2FCB" w14:textId="77777777" w:rsidR="00044BB4" w:rsidRDefault="009911B1">
      <w:r>
        <w:t xml:space="preserve">Additional Motion CDC-AD1 as amended, was adopted as follows. That the Life and Mission Agency develop a pastoral response with helpful liturgical resources to assist ministers, chaplains, pastoral visitors, and congregations walking alongside those considering </w:t>
      </w:r>
      <w:proofErr w:type="spellStart"/>
      <w:r>
        <w:t>MAiD</w:t>
      </w:r>
      <w:proofErr w:type="spellEnd"/>
      <w:r>
        <w:t xml:space="preserve"> and their families, as well as those who have chosen </w:t>
      </w:r>
      <w:proofErr w:type="spellStart"/>
      <w:r>
        <w:t>MAiD</w:t>
      </w:r>
      <w:proofErr w:type="spellEnd"/>
      <w:r>
        <w:t xml:space="preserve">, and those with serious health concerns and chronic illness. </w:t>
      </w:r>
    </w:p>
    <w:p w14:paraId="7C33ED24" w14:textId="77777777" w:rsidR="00044BB4" w:rsidRDefault="009911B1">
      <w:r>
        <w:t xml:space="preserve">Dissent with Reasons </w:t>
      </w:r>
    </w:p>
    <w:p w14:paraId="58BEEAB2" w14:textId="77777777" w:rsidR="00044BB4" w:rsidRDefault="009911B1">
      <w:r>
        <w:t xml:space="preserve">The following commissioner asked that their dissent to the Assembly’s action regarding Recommendation CDC-AD1 be recorded with reasons given. </w:t>
      </w:r>
    </w:p>
    <w:p w14:paraId="0FC4EEFC" w14:textId="77777777" w:rsidR="00044BB4" w:rsidRDefault="009911B1">
      <w:r>
        <w:t xml:space="preserve">I.B. Cunningham: Through the adoption of motion CDC-AD1, the General Assembly has instructed the Life and Mission Agency to prepare pastoral and liturgical materials regarding </w:t>
      </w:r>
      <w:proofErr w:type="spellStart"/>
      <w:r>
        <w:t>MAiD</w:t>
      </w:r>
      <w:proofErr w:type="spellEnd"/>
      <w:r>
        <w:t xml:space="preserve"> without first establishing a clear theological foundation. This action risks allowing pastoral practice to precede essential theology. While the Committee on Church Doctrine sought to provide the necessary framework, the Assembly chose instead to refer that work to the Life and Mission Agency for response. Because the development of doctrine falls entirely outside the mandate of the Life and Mission Agency, the agency now lacks the explicit theological guidance required to fulfil the demands of this motion. Furthermore, in the absence of new direction, the Life and Mission Agency </w:t>
      </w:r>
      <w:proofErr w:type="gramStart"/>
      <w:r>
        <w:t>remains</w:t>
      </w:r>
      <w:proofErr w:type="gramEnd"/>
      <w:r>
        <w:t xml:space="preserve"> bound by the historical doctrine of the church concerning euthanasia and assisted suicide, as last articulated by the 120th General Assembly of The Presbyterian Church in Canada. Although that earlier statement lacks the contemporary pastoral insights developed by the current Committee on Church Doctrine, it remains the official position of the church. Therefore, the explicit doctrine of The Presbyterian Church in Canada continues to reject euthanasia, assisted suicide, and Medical Assistance in Dying. </w:t>
      </w:r>
    </w:p>
    <w:p w14:paraId="501A1F98" w14:textId="77777777" w:rsidR="00044BB4" w:rsidRDefault="009911B1">
      <w:r>
        <w:t xml:space="preserve">Additional Motion CDC-AD2 C. Mannix moved, duly seconded, that the Church Doctrine Committee produce a document for what it is to experience pain, suffering, and death in the experience of being human as it relates to </w:t>
      </w:r>
      <w:proofErr w:type="spellStart"/>
      <w:r>
        <w:t>MAiD</w:t>
      </w:r>
      <w:proofErr w:type="spellEnd"/>
      <w:r>
        <w:t xml:space="preserve"> in the era of AI to assist the church to respond faithfully and practically in pastoral situations. </w:t>
      </w:r>
    </w:p>
    <w:p w14:paraId="6D8A3962" w14:textId="77777777" w:rsidR="00044BB4" w:rsidRDefault="009911B1">
      <w:r>
        <w:t xml:space="preserve">Moderator’s Ruling </w:t>
      </w:r>
      <w:proofErr w:type="gramStart"/>
      <w:r>
        <w:t>The</w:t>
      </w:r>
      <w:proofErr w:type="gramEnd"/>
      <w:r>
        <w:t xml:space="preserve"> Moderator ruled the additional motion CDC-AD2 out of order as the matter has been referred to the Life and Mission Agency. </w:t>
      </w:r>
    </w:p>
    <w:p w14:paraId="4B132A17" w14:textId="44E9886F" w:rsidR="00BA34AC" w:rsidRDefault="009911B1">
      <w:proofErr w:type="gramStart"/>
      <w:r>
        <w:t xml:space="preserve">Additional </w:t>
      </w:r>
      <w:r w:rsidR="00044BB4">
        <w:t xml:space="preserve"> </w:t>
      </w:r>
      <w:r>
        <w:t>Motion</w:t>
      </w:r>
      <w:proofErr w:type="gramEnd"/>
      <w:r>
        <w:t xml:space="preserve"> CDC-AD3 J. Clarke moved, duly seconded, that the Church Doctrine Committee, in consultation with the Life and Mission Agency, develop a doctrinal position about </w:t>
      </w:r>
      <w:proofErr w:type="spellStart"/>
      <w:r>
        <w:t>MAiD</w:t>
      </w:r>
      <w:proofErr w:type="spellEnd"/>
      <w:r>
        <w:t xml:space="preserve"> in The Presbyterian Church in Canada and report to the 2027 General Assembly. Moderator’s Ruling </w:t>
      </w:r>
      <w:proofErr w:type="gramStart"/>
      <w:r>
        <w:t>The</w:t>
      </w:r>
      <w:proofErr w:type="gramEnd"/>
      <w:r>
        <w:t xml:space="preserve"> Moderator ruled the additional motion CDC-AD3 out of order as the matter has been referred to the Life and Mission Agency. Moderator’s Ruling Challenged The ruling of the Moderator was challenged by a commissioner. The Principal Clerk asked the Assembly whether it upheld the ruling of the Moderator. The Assembly upheld the ruling. </w:t>
      </w:r>
    </w:p>
    <w:p w14:paraId="4A66F98D" w14:textId="77777777" w:rsidR="00BA34AC" w:rsidRDefault="00BA34AC"/>
    <w:p w14:paraId="2D552876" w14:textId="39429550" w:rsidR="00BA34AC" w:rsidRDefault="009911B1">
      <w:r>
        <w:lastRenderedPageBreak/>
        <w:t xml:space="preserve">Additional Motion CDC-AD4 </w:t>
      </w:r>
    </w:p>
    <w:p w14:paraId="3818D5D7" w14:textId="77777777" w:rsidR="00BA34AC" w:rsidRDefault="009911B1">
      <w:r>
        <w:t>J. Pot moved, duly seconded, that the Church Doctrine Committee develop a new doctrinal statement to the 2027 General Assembly regarding Medical Assistance in Dying (</w:t>
      </w:r>
      <w:proofErr w:type="spellStart"/>
      <w:r>
        <w:t>MAiD</w:t>
      </w:r>
      <w:proofErr w:type="spellEnd"/>
      <w:r>
        <w:t xml:space="preserve">) which will offer the church a robust theological foundation and guidance for pastoral care regarding end-of-life concerns and ensuring the church continues to be part of this important cultural conversation. </w:t>
      </w:r>
    </w:p>
    <w:p w14:paraId="76580546" w14:textId="77777777" w:rsidR="00BA34AC" w:rsidRDefault="009911B1">
      <w:r>
        <w:t xml:space="preserve">Moderator’s Ruling </w:t>
      </w:r>
      <w:proofErr w:type="gramStart"/>
      <w:r>
        <w:t>The</w:t>
      </w:r>
      <w:proofErr w:type="gramEnd"/>
      <w:r>
        <w:t xml:space="preserve"> Moderator ruled the additional motion CDC-AD4 out of order as the matter has been referred to the Life and Mission Agency. </w:t>
      </w:r>
    </w:p>
    <w:p w14:paraId="0F64C17C" w14:textId="77777777" w:rsidR="00BA34AC" w:rsidRDefault="009911B1">
      <w:r>
        <w:t xml:space="preserve">Moderator’s Ruling Challenged The ruling of the Moderator was challenged by a commissioner. The Principal Clerk asked the Assembly whether it upheld the ruling of the Moderator. The Assembly upheld the ruling. </w:t>
      </w:r>
    </w:p>
    <w:p w14:paraId="10EF010E" w14:textId="77777777" w:rsidR="00BA34AC" w:rsidRDefault="009911B1">
      <w:r>
        <w:t xml:space="preserve">Additional Motion CDC-AD5 D. Robertson moved, duly seconded, that the Church Doctrine Committee’s 1994 statement on </w:t>
      </w:r>
      <w:proofErr w:type="spellStart"/>
      <w:r>
        <w:t>MAiD</w:t>
      </w:r>
      <w:proofErr w:type="spellEnd"/>
      <w:r>
        <w:t xml:space="preserve"> be updated. Moderator’s Ruling </w:t>
      </w:r>
      <w:proofErr w:type="gramStart"/>
      <w:r>
        <w:t>The</w:t>
      </w:r>
      <w:proofErr w:type="gramEnd"/>
      <w:r>
        <w:t xml:space="preserve"> Moderator ruled the additional motion CDC-AD5 out of order. </w:t>
      </w:r>
    </w:p>
    <w:p w14:paraId="20716803" w14:textId="77777777" w:rsidR="00BA34AC" w:rsidRDefault="00BA34AC"/>
    <w:p w14:paraId="4080322A" w14:textId="77777777" w:rsidR="00BA34AC" w:rsidRDefault="009911B1">
      <w:r>
        <w:t xml:space="preserve">151st General Assembly, 8th Sederunt, Wednesday Afternoon, June 10, 2026 (cont’d) Page 50 Recommendation CDC-002 (p. 177) was moved by R.C. </w:t>
      </w:r>
      <w:proofErr w:type="spellStart"/>
      <w:r>
        <w:t>Revington</w:t>
      </w:r>
      <w:proofErr w:type="spellEnd"/>
      <w:r>
        <w:t xml:space="preserve">, duly seconded. </w:t>
      </w:r>
    </w:p>
    <w:p w14:paraId="61DA6F52" w14:textId="77777777" w:rsidR="00BA34AC" w:rsidRDefault="009911B1">
      <w:r>
        <w:t xml:space="preserve">Amendment A.J. Cluney moved, duly seconded, that the words “using the text above to express the deep concern of The Presbyterian Church in Canada concerning </w:t>
      </w:r>
      <w:proofErr w:type="spellStart"/>
      <w:r>
        <w:t>MAiD</w:t>
      </w:r>
      <w:proofErr w:type="spellEnd"/>
      <w:r>
        <w:t xml:space="preserve">” be replaced with “concerning the expansion of </w:t>
      </w:r>
      <w:proofErr w:type="spellStart"/>
      <w:r>
        <w:t>MAiD</w:t>
      </w:r>
      <w:proofErr w:type="spellEnd"/>
      <w:r>
        <w:t xml:space="preserve">, advocating for increased government support and spending for mental health, hospice, and psychosocial health needs of Canadians.” Adopted. </w:t>
      </w:r>
    </w:p>
    <w:p w14:paraId="3059C014" w14:textId="11115AF0" w:rsidR="00BA34AC" w:rsidRDefault="009911B1">
      <w:r>
        <w:t xml:space="preserve">Recommendation CDC-002 as amended, was adopted as follows: That the Moderator write to the Prime Minister of Canada concerning the expansion of </w:t>
      </w:r>
      <w:proofErr w:type="spellStart"/>
      <w:r>
        <w:t>MAiD</w:t>
      </w:r>
      <w:proofErr w:type="spellEnd"/>
      <w:r>
        <w:t xml:space="preserve">, advocating for increased government support and spending for mental health, hospice, and psychosocial health needs of Canadians. </w:t>
      </w:r>
    </w:p>
    <w:p w14:paraId="1803CF21" w14:textId="77777777" w:rsidR="00BA34AC" w:rsidRDefault="009911B1">
      <w:r>
        <w:t xml:space="preserve">Recommendation CDC-003 (p. 184) was moved by R.C. </w:t>
      </w:r>
      <w:proofErr w:type="spellStart"/>
      <w:r>
        <w:t>Revington</w:t>
      </w:r>
      <w:proofErr w:type="spellEnd"/>
      <w:r>
        <w:t xml:space="preserve">, duly seconded. </w:t>
      </w:r>
    </w:p>
    <w:p w14:paraId="2B93D65E" w14:textId="77777777" w:rsidR="00BA34AC" w:rsidRDefault="009911B1">
      <w:r>
        <w:t xml:space="preserve">Motion to Refer A.J. Cluney moved, duly seconded, that recommendation CDC-003 be referred to the Life and Mission Agency in consultation with the Ecumenical and Interfaith Relations Committee to report back to a future General Assembly. Defeated. </w:t>
      </w:r>
    </w:p>
    <w:p w14:paraId="78F11B4E" w14:textId="77777777" w:rsidR="00BA34AC" w:rsidRDefault="009911B1">
      <w:r>
        <w:t xml:space="preserve">Motion to Refer R. Watson moved, duly seconded, that recommendation CDC-003 be </w:t>
      </w:r>
      <w:proofErr w:type="gramStart"/>
      <w:r>
        <w:t>referred back</w:t>
      </w:r>
      <w:proofErr w:type="gramEnd"/>
      <w:r>
        <w:t xml:space="preserve"> to the Church Doctrine Committee for additional work and report back with recommendations to the 2027 General Assembly. Adopted. </w:t>
      </w:r>
    </w:p>
    <w:p w14:paraId="47BCF430" w14:textId="6193AA17" w:rsidR="001C79B2" w:rsidRDefault="009911B1">
      <w:pPr>
        <w:rPr>
          <w:rFonts w:ascii="Calibri" w:hAnsi="Calibri" w:cs="Calibri"/>
          <w:sz w:val="28"/>
          <w:szCs w:val="28"/>
        </w:rPr>
      </w:pPr>
      <w:r>
        <w:t xml:space="preserve">Recommendation CDC-004 (p. 188) was moved by R.C. </w:t>
      </w:r>
      <w:proofErr w:type="spellStart"/>
      <w:r>
        <w:t>Revington</w:t>
      </w:r>
      <w:proofErr w:type="spellEnd"/>
      <w:r>
        <w:t xml:space="preserve">, duly seconded. Adopted. Recommendation CDC-005 (p. 188) was moved by R.C. </w:t>
      </w:r>
      <w:proofErr w:type="spellStart"/>
      <w:r>
        <w:t>Revington</w:t>
      </w:r>
      <w:proofErr w:type="spellEnd"/>
      <w:r>
        <w:t xml:space="preserve">, duly seconded. Adopted. Report as a Whole R.C. </w:t>
      </w:r>
      <w:proofErr w:type="spellStart"/>
      <w:r>
        <w:t>Revington</w:t>
      </w:r>
      <w:proofErr w:type="spellEnd"/>
      <w:r>
        <w:t>, moved, duly seconded, that the report as amended be adopted. Adopted.</w:t>
      </w:r>
    </w:p>
    <w:p w14:paraId="14263530" w14:textId="77777777" w:rsidR="009911B1" w:rsidRDefault="009911B1">
      <w:pPr>
        <w:rPr>
          <w:rFonts w:ascii="Calibri" w:hAnsi="Calibri" w:cs="Calibri"/>
          <w:sz w:val="28"/>
          <w:szCs w:val="28"/>
        </w:rPr>
      </w:pPr>
    </w:p>
    <w:p w14:paraId="75FB03D8" w14:textId="77777777" w:rsidR="009911B1" w:rsidRDefault="009911B1">
      <w:pPr>
        <w:rPr>
          <w:rFonts w:ascii="Calibri" w:hAnsi="Calibri" w:cs="Calibri"/>
          <w:sz w:val="28"/>
          <w:szCs w:val="28"/>
        </w:rPr>
      </w:pPr>
    </w:p>
    <w:p w14:paraId="63869FD3" w14:textId="77777777" w:rsidR="009911B1" w:rsidRPr="00693C1A" w:rsidRDefault="009911B1">
      <w:pPr>
        <w:rPr>
          <w:rFonts w:ascii="Calibri" w:hAnsi="Calibri" w:cs="Calibri"/>
          <w:sz w:val="28"/>
          <w:szCs w:val="28"/>
        </w:rPr>
      </w:pPr>
    </w:p>
    <w:p w14:paraId="4D91C529" w14:textId="77777777" w:rsidR="001C79B2" w:rsidRPr="00693C1A" w:rsidRDefault="001C79B2">
      <w:pPr>
        <w:rPr>
          <w:rFonts w:ascii="Calibri" w:hAnsi="Calibri" w:cs="Calibri"/>
          <w:sz w:val="28"/>
          <w:szCs w:val="28"/>
        </w:rPr>
      </w:pPr>
    </w:p>
    <w:p w14:paraId="41B6A758" w14:textId="004375ED" w:rsidR="001C79B2" w:rsidRPr="00693C1A" w:rsidRDefault="001C79B2">
      <w:pPr>
        <w:rPr>
          <w:rFonts w:ascii="Calibri" w:hAnsi="Calibri" w:cs="Calibri"/>
          <w:sz w:val="28"/>
          <w:szCs w:val="28"/>
        </w:rPr>
      </w:pPr>
      <w:r w:rsidRPr="00693C1A">
        <w:rPr>
          <w:rFonts w:ascii="Calibri" w:hAnsi="Calibri" w:cs="Calibri"/>
          <w:sz w:val="28"/>
          <w:szCs w:val="28"/>
        </w:rPr>
        <w:t>If the chief purpose of life is to know God and to enjoy God for ever, is it possible to conceive of circumstances where a person might faithfully conclude that this purpose could no longer be furthered by the extension of their life and might choose, not merely to cease to resist the approach of death, but to actively embrace it?</w:t>
      </w:r>
    </w:p>
    <w:sectPr w:rsidR="001C79B2" w:rsidRPr="00693C1A" w:rsidSect="00693C1A">
      <w:head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381D2" w14:textId="77777777" w:rsidR="00097359" w:rsidRDefault="00097359" w:rsidP="00693C1A">
      <w:pPr>
        <w:spacing w:after="0" w:line="240" w:lineRule="auto"/>
      </w:pPr>
      <w:r>
        <w:separator/>
      </w:r>
    </w:p>
  </w:endnote>
  <w:endnote w:type="continuationSeparator" w:id="0">
    <w:p w14:paraId="33E419F8" w14:textId="77777777" w:rsidR="00097359" w:rsidRDefault="00097359" w:rsidP="00693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C150B" w14:textId="77777777" w:rsidR="00097359" w:rsidRDefault="00097359" w:rsidP="00693C1A">
      <w:pPr>
        <w:spacing w:after="0" w:line="240" w:lineRule="auto"/>
      </w:pPr>
      <w:r>
        <w:separator/>
      </w:r>
    </w:p>
  </w:footnote>
  <w:footnote w:type="continuationSeparator" w:id="0">
    <w:p w14:paraId="0951A9E3" w14:textId="77777777" w:rsidR="00097359" w:rsidRDefault="00097359" w:rsidP="00693C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462754"/>
      <w:docPartObj>
        <w:docPartGallery w:val="Page Numbers (Top of Page)"/>
        <w:docPartUnique/>
      </w:docPartObj>
    </w:sdtPr>
    <w:sdtEndPr>
      <w:rPr>
        <w:noProof/>
      </w:rPr>
    </w:sdtEndPr>
    <w:sdtContent>
      <w:p w14:paraId="5C41CAB0" w14:textId="05A3B0B3" w:rsidR="00693C1A" w:rsidRDefault="00693C1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334375A" w14:textId="77777777" w:rsidR="00693C1A" w:rsidRDefault="00693C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F43AF"/>
    <w:multiLevelType w:val="hybridMultilevel"/>
    <w:tmpl w:val="AD3A32F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0D9B3639"/>
    <w:multiLevelType w:val="hybridMultilevel"/>
    <w:tmpl w:val="E63051A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139C6C1D"/>
    <w:multiLevelType w:val="hybridMultilevel"/>
    <w:tmpl w:val="7E46D772"/>
    <w:lvl w:ilvl="0" w:tplc="589A6DAA">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4D904E2"/>
    <w:multiLevelType w:val="hybridMultilevel"/>
    <w:tmpl w:val="F01891A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2D8A4CD0"/>
    <w:multiLevelType w:val="hybridMultilevel"/>
    <w:tmpl w:val="0978B35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3FA55A2C"/>
    <w:multiLevelType w:val="hybridMultilevel"/>
    <w:tmpl w:val="4BBE436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4F2D2A66"/>
    <w:multiLevelType w:val="hybridMultilevel"/>
    <w:tmpl w:val="742E6A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55BC4E5D"/>
    <w:multiLevelType w:val="hybridMultilevel"/>
    <w:tmpl w:val="3A263E4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8" w15:restartNumberingAfterBreak="0">
    <w:nsid w:val="5FB7496A"/>
    <w:multiLevelType w:val="hybridMultilevel"/>
    <w:tmpl w:val="5FFA7C5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68DB75DF"/>
    <w:multiLevelType w:val="hybridMultilevel"/>
    <w:tmpl w:val="72F20B9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15:restartNumberingAfterBreak="0">
    <w:nsid w:val="6B1259A8"/>
    <w:multiLevelType w:val="hybridMultilevel"/>
    <w:tmpl w:val="9C421A5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1" w15:restartNumberingAfterBreak="0">
    <w:nsid w:val="7D8651EF"/>
    <w:multiLevelType w:val="hybridMultilevel"/>
    <w:tmpl w:val="0C964D5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16cid:durableId="984238269">
    <w:abstractNumId w:val="6"/>
  </w:num>
  <w:num w:numId="2" w16cid:durableId="490602913">
    <w:abstractNumId w:val="2"/>
  </w:num>
  <w:num w:numId="3" w16cid:durableId="1216813621">
    <w:abstractNumId w:val="3"/>
  </w:num>
  <w:num w:numId="4" w16cid:durableId="294288241">
    <w:abstractNumId w:val="10"/>
  </w:num>
  <w:num w:numId="5" w16cid:durableId="210390200">
    <w:abstractNumId w:val="11"/>
  </w:num>
  <w:num w:numId="6" w16cid:durableId="1770813992">
    <w:abstractNumId w:val="4"/>
  </w:num>
  <w:num w:numId="7" w16cid:durableId="1828471050">
    <w:abstractNumId w:val="7"/>
  </w:num>
  <w:num w:numId="8" w16cid:durableId="810948008">
    <w:abstractNumId w:val="0"/>
  </w:num>
  <w:num w:numId="9" w16cid:durableId="1297222972">
    <w:abstractNumId w:val="9"/>
  </w:num>
  <w:num w:numId="10" w16cid:durableId="560361404">
    <w:abstractNumId w:val="8"/>
  </w:num>
  <w:num w:numId="11" w16cid:durableId="585070820">
    <w:abstractNumId w:val="1"/>
  </w:num>
  <w:num w:numId="12" w16cid:durableId="19560566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CC2"/>
    <w:rsid w:val="00044BB4"/>
    <w:rsid w:val="00097359"/>
    <w:rsid w:val="00112074"/>
    <w:rsid w:val="001C79B2"/>
    <w:rsid w:val="003D2CC2"/>
    <w:rsid w:val="003D710A"/>
    <w:rsid w:val="005140A5"/>
    <w:rsid w:val="00693C1A"/>
    <w:rsid w:val="009911B1"/>
    <w:rsid w:val="00B148B0"/>
    <w:rsid w:val="00BA34AC"/>
    <w:rsid w:val="00E03D0B"/>
    <w:rsid w:val="00FA0B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71918"/>
  <w15:chartTrackingRefBased/>
  <w15:docId w15:val="{0520E29D-0E4B-4B64-BC55-D443F3720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2C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2C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2C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2C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2C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2C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2C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2C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2C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2C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2C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2C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2C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2C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2C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2C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2C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2CC2"/>
    <w:rPr>
      <w:rFonts w:eastAsiaTheme="majorEastAsia" w:cstheme="majorBidi"/>
      <w:color w:val="272727" w:themeColor="text1" w:themeTint="D8"/>
    </w:rPr>
  </w:style>
  <w:style w:type="paragraph" w:styleId="Title">
    <w:name w:val="Title"/>
    <w:basedOn w:val="Normal"/>
    <w:next w:val="Normal"/>
    <w:link w:val="TitleChar"/>
    <w:uiPriority w:val="10"/>
    <w:qFormat/>
    <w:rsid w:val="003D2C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2C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2C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2C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2CC2"/>
    <w:pPr>
      <w:spacing w:before="160"/>
      <w:jc w:val="center"/>
    </w:pPr>
    <w:rPr>
      <w:i/>
      <w:iCs/>
      <w:color w:val="404040" w:themeColor="text1" w:themeTint="BF"/>
    </w:rPr>
  </w:style>
  <w:style w:type="character" w:customStyle="1" w:styleId="QuoteChar">
    <w:name w:val="Quote Char"/>
    <w:basedOn w:val="DefaultParagraphFont"/>
    <w:link w:val="Quote"/>
    <w:uiPriority w:val="29"/>
    <w:rsid w:val="003D2CC2"/>
    <w:rPr>
      <w:i/>
      <w:iCs/>
      <w:color w:val="404040" w:themeColor="text1" w:themeTint="BF"/>
    </w:rPr>
  </w:style>
  <w:style w:type="paragraph" w:styleId="ListParagraph">
    <w:name w:val="List Paragraph"/>
    <w:basedOn w:val="Normal"/>
    <w:uiPriority w:val="34"/>
    <w:qFormat/>
    <w:rsid w:val="003D2CC2"/>
    <w:pPr>
      <w:ind w:left="720"/>
      <w:contextualSpacing/>
    </w:pPr>
  </w:style>
  <w:style w:type="character" w:styleId="IntenseEmphasis">
    <w:name w:val="Intense Emphasis"/>
    <w:basedOn w:val="DefaultParagraphFont"/>
    <w:uiPriority w:val="21"/>
    <w:qFormat/>
    <w:rsid w:val="003D2CC2"/>
    <w:rPr>
      <w:i/>
      <w:iCs/>
      <w:color w:val="0F4761" w:themeColor="accent1" w:themeShade="BF"/>
    </w:rPr>
  </w:style>
  <w:style w:type="paragraph" w:styleId="IntenseQuote">
    <w:name w:val="Intense Quote"/>
    <w:basedOn w:val="Normal"/>
    <w:next w:val="Normal"/>
    <w:link w:val="IntenseQuoteChar"/>
    <w:uiPriority w:val="30"/>
    <w:qFormat/>
    <w:rsid w:val="003D2C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2CC2"/>
    <w:rPr>
      <w:i/>
      <w:iCs/>
      <w:color w:val="0F4761" w:themeColor="accent1" w:themeShade="BF"/>
    </w:rPr>
  </w:style>
  <w:style w:type="character" w:styleId="IntenseReference">
    <w:name w:val="Intense Reference"/>
    <w:basedOn w:val="DefaultParagraphFont"/>
    <w:uiPriority w:val="32"/>
    <w:qFormat/>
    <w:rsid w:val="003D2CC2"/>
    <w:rPr>
      <w:b/>
      <w:bCs/>
      <w:smallCaps/>
      <w:color w:val="0F4761" w:themeColor="accent1" w:themeShade="BF"/>
      <w:spacing w:val="5"/>
    </w:rPr>
  </w:style>
  <w:style w:type="paragraph" w:styleId="Header">
    <w:name w:val="header"/>
    <w:basedOn w:val="Normal"/>
    <w:link w:val="HeaderChar"/>
    <w:uiPriority w:val="99"/>
    <w:unhideWhenUsed/>
    <w:rsid w:val="00693C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C1A"/>
  </w:style>
  <w:style w:type="paragraph" w:styleId="Footer">
    <w:name w:val="footer"/>
    <w:basedOn w:val="Normal"/>
    <w:link w:val="FooterChar"/>
    <w:uiPriority w:val="99"/>
    <w:unhideWhenUsed/>
    <w:rsid w:val="00693C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3930</Words>
  <Characters>22401</Characters>
  <Application>Microsoft Office Word</Application>
  <DocSecurity>4</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Pot</dc:creator>
  <cp:keywords/>
  <dc:description/>
  <cp:lastModifiedBy>Knox Church</cp:lastModifiedBy>
  <cp:revision>2</cp:revision>
  <dcterms:created xsi:type="dcterms:W3CDTF">2026-09-24T13:12:00Z</dcterms:created>
  <dcterms:modified xsi:type="dcterms:W3CDTF">2026-09-24T13:12:00Z</dcterms:modified>
</cp:coreProperties>
</file>