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EA325" w14:textId="573F0BD3" w:rsidR="00BF15F4" w:rsidRDefault="00E6610E">
      <w:pPr>
        <w:rPr>
          <w:rFonts w:ascii="Calibri" w:hAnsi="Calibri" w:cs="Calibri"/>
          <w:b/>
          <w:bCs/>
          <w:sz w:val="28"/>
          <w:szCs w:val="28"/>
        </w:rPr>
      </w:pPr>
      <w:r>
        <w:rPr>
          <w:rFonts w:ascii="Calibri" w:hAnsi="Calibri" w:cs="Calibri"/>
          <w:b/>
          <w:bCs/>
          <w:sz w:val="28"/>
          <w:szCs w:val="28"/>
        </w:rPr>
        <w:t>I confess that my spirits rather slumped when I discovered what our Gospel is for this evening</w:t>
      </w:r>
      <w:r w:rsidR="00BF15F4">
        <w:rPr>
          <w:rFonts w:ascii="Calibri" w:hAnsi="Calibri" w:cs="Calibri"/>
          <w:b/>
          <w:bCs/>
          <w:sz w:val="28"/>
          <w:szCs w:val="28"/>
        </w:rPr>
        <w:t xml:space="preserve">. </w:t>
      </w:r>
      <w:r>
        <w:rPr>
          <w:rFonts w:ascii="Calibri" w:hAnsi="Calibri" w:cs="Calibri"/>
          <w:b/>
          <w:bCs/>
          <w:sz w:val="28"/>
          <w:szCs w:val="28"/>
        </w:rPr>
        <w:t>Why did I find the passage from John problematic?  Firstly there is the question of Jesus’ brothers</w:t>
      </w:r>
      <w:r w:rsidR="00BA0CAF">
        <w:rPr>
          <w:rFonts w:ascii="Calibri" w:hAnsi="Calibri" w:cs="Calibri"/>
          <w:b/>
          <w:bCs/>
          <w:sz w:val="28"/>
          <w:szCs w:val="28"/>
        </w:rPr>
        <w:t>; secondly there is the question of Jesus relationship with the world; and finally there is the phrase for “fear of the Jews”</w:t>
      </w:r>
      <w:r w:rsidR="00C360A7">
        <w:rPr>
          <w:rFonts w:ascii="Calibri" w:hAnsi="Calibri" w:cs="Calibri"/>
          <w:b/>
          <w:bCs/>
          <w:sz w:val="28"/>
          <w:szCs w:val="28"/>
        </w:rPr>
        <w:t xml:space="preserve"> – each one a bit of a minefield.</w:t>
      </w:r>
    </w:p>
    <w:p w14:paraId="347649DF" w14:textId="54F8EEA9" w:rsidR="00E6610E" w:rsidRDefault="00BA0CAF">
      <w:pPr>
        <w:rPr>
          <w:rFonts w:ascii="Calibri" w:hAnsi="Calibri" w:cs="Calibri"/>
          <w:b/>
          <w:bCs/>
          <w:sz w:val="28"/>
          <w:szCs w:val="28"/>
        </w:rPr>
      </w:pPr>
      <w:r>
        <w:rPr>
          <w:rFonts w:ascii="Calibri" w:hAnsi="Calibri" w:cs="Calibri"/>
          <w:b/>
          <w:bCs/>
          <w:sz w:val="28"/>
          <w:szCs w:val="28"/>
        </w:rPr>
        <w:t xml:space="preserve">Let me start with the brothers of Jesus.  Each of the Gospels </w:t>
      </w:r>
      <w:r w:rsidR="00D25356">
        <w:rPr>
          <w:rFonts w:ascii="Calibri" w:hAnsi="Calibri" w:cs="Calibri"/>
          <w:b/>
          <w:bCs/>
          <w:sz w:val="28"/>
          <w:szCs w:val="28"/>
        </w:rPr>
        <w:t xml:space="preserve">refers </w:t>
      </w:r>
      <w:r>
        <w:rPr>
          <w:rFonts w:ascii="Calibri" w:hAnsi="Calibri" w:cs="Calibri"/>
          <w:b/>
          <w:bCs/>
          <w:sz w:val="28"/>
          <w:szCs w:val="28"/>
        </w:rPr>
        <w:t>to Jesus having brothers and sisters</w:t>
      </w:r>
      <w:r w:rsidR="00D25356">
        <w:rPr>
          <w:rFonts w:ascii="Calibri" w:hAnsi="Calibri" w:cs="Calibri"/>
          <w:b/>
          <w:bCs/>
          <w:sz w:val="28"/>
          <w:szCs w:val="28"/>
        </w:rPr>
        <w:t xml:space="preserve"> as does the Book of Acts</w:t>
      </w:r>
      <w:r>
        <w:rPr>
          <w:rFonts w:ascii="Calibri" w:hAnsi="Calibri" w:cs="Calibri"/>
          <w:b/>
          <w:bCs/>
          <w:sz w:val="28"/>
          <w:szCs w:val="28"/>
        </w:rPr>
        <w:t>.  Only the brothers are named</w:t>
      </w:r>
      <w:r w:rsidR="00296BEB">
        <w:rPr>
          <w:rFonts w:ascii="Calibri" w:hAnsi="Calibri" w:cs="Calibri"/>
          <w:b/>
          <w:bCs/>
          <w:sz w:val="28"/>
          <w:szCs w:val="28"/>
        </w:rPr>
        <w:t>:</w:t>
      </w:r>
      <w:r w:rsidR="00D25356">
        <w:rPr>
          <w:rFonts w:ascii="Calibri" w:hAnsi="Calibri" w:cs="Calibri"/>
          <w:b/>
          <w:bCs/>
          <w:sz w:val="28"/>
          <w:szCs w:val="28"/>
        </w:rPr>
        <w:t xml:space="preserve"> James, Joses, Simon, and Jude.  Both the Roman and the Orthodox Churches believe that Mary the mother of Jesus was ever virgin, so siblings of Jesus are rationalized in one of </w:t>
      </w:r>
      <w:r w:rsidR="006B502A">
        <w:rPr>
          <w:rFonts w:ascii="Calibri" w:hAnsi="Calibri" w:cs="Calibri"/>
          <w:b/>
          <w:bCs/>
          <w:sz w:val="28"/>
          <w:szCs w:val="28"/>
        </w:rPr>
        <w:t>several</w:t>
      </w:r>
      <w:r w:rsidR="00D25356">
        <w:rPr>
          <w:rFonts w:ascii="Calibri" w:hAnsi="Calibri" w:cs="Calibri"/>
          <w:b/>
          <w:bCs/>
          <w:sz w:val="28"/>
          <w:szCs w:val="28"/>
        </w:rPr>
        <w:t xml:space="preserve"> ways.  Some take the position that Joseph was a widower who had children from a previous marriage to a woman called Salome.  So we should understand that the brothers were in fact half-brothers of Jesus.  Others argue that there was no word in </w:t>
      </w:r>
      <w:r w:rsidR="006B502A">
        <w:rPr>
          <w:rFonts w:ascii="Calibri" w:hAnsi="Calibri" w:cs="Calibri"/>
          <w:b/>
          <w:bCs/>
          <w:sz w:val="28"/>
          <w:szCs w:val="28"/>
        </w:rPr>
        <w:t>Koine Greek for cousin, so the brothers are in fact children of close relatives.  Still others</w:t>
      </w:r>
      <w:r w:rsidR="00BA7895">
        <w:rPr>
          <w:rFonts w:ascii="Calibri" w:hAnsi="Calibri" w:cs="Calibri"/>
          <w:b/>
          <w:bCs/>
          <w:sz w:val="28"/>
          <w:szCs w:val="28"/>
        </w:rPr>
        <w:t xml:space="preserve">, </w:t>
      </w:r>
      <w:r w:rsidR="006B502A">
        <w:rPr>
          <w:rFonts w:ascii="Calibri" w:hAnsi="Calibri" w:cs="Calibri"/>
          <w:b/>
          <w:bCs/>
          <w:sz w:val="28"/>
          <w:szCs w:val="28"/>
        </w:rPr>
        <w:t>most notably Protestants</w:t>
      </w:r>
      <w:r w:rsidR="005763E9">
        <w:rPr>
          <w:rFonts w:ascii="Calibri" w:hAnsi="Calibri" w:cs="Calibri"/>
          <w:b/>
          <w:bCs/>
          <w:sz w:val="28"/>
          <w:szCs w:val="28"/>
        </w:rPr>
        <w:t xml:space="preserve"> who have no truck with the notion of Mary, ever virgin</w:t>
      </w:r>
      <w:r w:rsidR="00BA7895">
        <w:rPr>
          <w:rFonts w:ascii="Calibri" w:hAnsi="Calibri" w:cs="Calibri"/>
          <w:b/>
          <w:bCs/>
          <w:sz w:val="28"/>
          <w:szCs w:val="28"/>
        </w:rPr>
        <w:t>,</w:t>
      </w:r>
      <w:r w:rsidR="006B502A">
        <w:rPr>
          <w:rFonts w:ascii="Calibri" w:hAnsi="Calibri" w:cs="Calibri"/>
          <w:b/>
          <w:bCs/>
          <w:sz w:val="28"/>
          <w:szCs w:val="28"/>
        </w:rPr>
        <w:t xml:space="preserve"> believe that the brothers are in fact younger children of Mary and Joseph born after Jesus’ virgin birth.    All of this rather strikes me as Doctrine driving </w:t>
      </w:r>
      <w:r w:rsidR="003E3E11">
        <w:rPr>
          <w:rFonts w:ascii="Calibri" w:hAnsi="Calibri" w:cs="Calibri"/>
          <w:b/>
          <w:bCs/>
          <w:sz w:val="28"/>
          <w:szCs w:val="28"/>
        </w:rPr>
        <w:t>T</w:t>
      </w:r>
      <w:r w:rsidR="006B502A">
        <w:rPr>
          <w:rFonts w:ascii="Calibri" w:hAnsi="Calibri" w:cs="Calibri"/>
          <w:b/>
          <w:bCs/>
          <w:sz w:val="28"/>
          <w:szCs w:val="28"/>
        </w:rPr>
        <w:t>ruth rather than Truth driving Doctrine.  I frankly don’t much care.</w:t>
      </w:r>
      <w:r w:rsidR="00FA0C4A">
        <w:rPr>
          <w:rFonts w:ascii="Calibri" w:hAnsi="Calibri" w:cs="Calibri"/>
          <w:b/>
          <w:bCs/>
          <w:sz w:val="28"/>
          <w:szCs w:val="28"/>
        </w:rPr>
        <w:t xml:space="preserve">  The</w:t>
      </w:r>
      <w:r w:rsidR="00E8390F">
        <w:rPr>
          <w:rFonts w:ascii="Calibri" w:hAnsi="Calibri" w:cs="Calibri"/>
          <w:b/>
          <w:bCs/>
          <w:sz w:val="28"/>
          <w:szCs w:val="28"/>
        </w:rPr>
        <w:t xml:space="preserve"> brothers</w:t>
      </w:r>
      <w:r w:rsidR="00FA0C4A">
        <w:rPr>
          <w:rFonts w:ascii="Calibri" w:hAnsi="Calibri" w:cs="Calibri"/>
          <w:b/>
          <w:bCs/>
          <w:sz w:val="28"/>
          <w:szCs w:val="28"/>
        </w:rPr>
        <w:t xml:space="preserve"> don’t play a major role with the exception of James in the Book of Acts</w:t>
      </w:r>
      <w:r w:rsidR="00F43C97">
        <w:rPr>
          <w:rFonts w:ascii="Calibri" w:hAnsi="Calibri" w:cs="Calibri"/>
          <w:b/>
          <w:bCs/>
          <w:sz w:val="28"/>
          <w:szCs w:val="28"/>
        </w:rPr>
        <w:t>.</w:t>
      </w:r>
    </w:p>
    <w:p w14:paraId="6DEA593A" w14:textId="4BE87063" w:rsidR="009D4044" w:rsidRDefault="00D16363">
      <w:pPr>
        <w:rPr>
          <w:rFonts w:ascii="Calibri" w:hAnsi="Calibri" w:cs="Calibri"/>
          <w:b/>
          <w:bCs/>
          <w:i/>
          <w:iCs/>
          <w:sz w:val="28"/>
          <w:szCs w:val="28"/>
        </w:rPr>
      </w:pPr>
      <w:r>
        <w:rPr>
          <w:rFonts w:ascii="Calibri" w:hAnsi="Calibri" w:cs="Calibri"/>
          <w:b/>
          <w:bCs/>
          <w:sz w:val="28"/>
          <w:szCs w:val="28"/>
        </w:rPr>
        <w:t>In verse 7</w:t>
      </w:r>
      <w:r w:rsidR="00FA2208">
        <w:rPr>
          <w:rFonts w:ascii="Calibri" w:hAnsi="Calibri" w:cs="Calibri"/>
          <w:b/>
          <w:bCs/>
          <w:sz w:val="28"/>
          <w:szCs w:val="28"/>
        </w:rPr>
        <w:t>,</w:t>
      </w:r>
      <w:r>
        <w:rPr>
          <w:rFonts w:ascii="Calibri" w:hAnsi="Calibri" w:cs="Calibri"/>
          <w:b/>
          <w:bCs/>
          <w:sz w:val="28"/>
          <w:szCs w:val="28"/>
        </w:rPr>
        <w:t xml:space="preserve"> </w:t>
      </w:r>
      <w:r w:rsidR="00AF5C77">
        <w:rPr>
          <w:rFonts w:ascii="Calibri" w:hAnsi="Calibri" w:cs="Calibri"/>
          <w:b/>
          <w:bCs/>
          <w:i/>
          <w:iCs/>
          <w:sz w:val="28"/>
          <w:szCs w:val="28"/>
        </w:rPr>
        <w:t>The world cannot hate you, but it hates me because I testify against it that its works are evil.</w:t>
      </w:r>
      <w:r w:rsidR="00FA2208">
        <w:rPr>
          <w:rFonts w:ascii="Calibri" w:hAnsi="Calibri" w:cs="Calibri"/>
          <w:b/>
          <w:bCs/>
          <w:i/>
          <w:iCs/>
          <w:sz w:val="28"/>
          <w:szCs w:val="28"/>
        </w:rPr>
        <w:t xml:space="preserve"> </w:t>
      </w:r>
      <w:r w:rsidR="00FA2208">
        <w:rPr>
          <w:rFonts w:ascii="Calibri" w:hAnsi="Calibri" w:cs="Calibri"/>
          <w:b/>
          <w:bCs/>
          <w:sz w:val="28"/>
          <w:szCs w:val="28"/>
        </w:rPr>
        <w:t>John provides a shorthand statement of his sense of Jesus’ relationship with the world.  The relationship is much more clearly laid out in chapter 3</w:t>
      </w:r>
      <w:r w:rsidR="004E0F3D">
        <w:rPr>
          <w:rFonts w:ascii="Calibri" w:hAnsi="Calibri" w:cs="Calibri"/>
          <w:b/>
          <w:bCs/>
          <w:sz w:val="28"/>
          <w:szCs w:val="28"/>
        </w:rPr>
        <w:t xml:space="preserve">: </w:t>
      </w:r>
      <w:r w:rsidR="004E0F3D" w:rsidRPr="004E0F3D">
        <w:rPr>
          <w:rFonts w:ascii="Calibri" w:hAnsi="Calibri" w:cs="Calibri"/>
          <w:b/>
          <w:bCs/>
          <w:i/>
          <w:iCs/>
          <w:sz w:val="28"/>
          <w:szCs w:val="28"/>
        </w:rPr>
        <w:t xml:space="preserve">“Indeed, God did not send the Son into the world to condemn the world but in order that the world might be saved through him. Those who believe in him are not condemned, but those who do not believe are condemned already because they have not believed in the name of the only Son of God. </w:t>
      </w:r>
      <w:r w:rsidR="0000354D">
        <w:rPr>
          <w:rFonts w:ascii="Calibri" w:hAnsi="Calibri" w:cs="Calibri"/>
          <w:b/>
          <w:bCs/>
          <w:i/>
          <w:iCs/>
          <w:sz w:val="28"/>
          <w:szCs w:val="28"/>
        </w:rPr>
        <w:t>An</w:t>
      </w:r>
      <w:r w:rsidR="004E0F3D" w:rsidRPr="004E0F3D">
        <w:rPr>
          <w:rFonts w:ascii="Calibri" w:hAnsi="Calibri" w:cs="Calibri"/>
          <w:b/>
          <w:bCs/>
          <w:i/>
          <w:iCs/>
          <w:sz w:val="28"/>
          <w:szCs w:val="28"/>
        </w:rPr>
        <w:t>d this is the judgment, that the light has come into the world, and people loved darkness rather than light because their deeds were evil.  For all who do evil hate the light and do not come to the light, so that their deeds may not be exposed.</w:t>
      </w:r>
    </w:p>
    <w:p w14:paraId="52700A02" w14:textId="3C6191DF" w:rsidR="00393C66" w:rsidRDefault="00393C66">
      <w:pPr>
        <w:rPr>
          <w:rFonts w:ascii="Calibri" w:hAnsi="Calibri" w:cs="Calibri"/>
          <w:b/>
          <w:bCs/>
          <w:i/>
          <w:iCs/>
          <w:sz w:val="28"/>
          <w:szCs w:val="28"/>
        </w:rPr>
      </w:pPr>
      <w:r>
        <w:rPr>
          <w:rFonts w:ascii="Calibri" w:hAnsi="Calibri" w:cs="Calibri"/>
          <w:b/>
          <w:bCs/>
          <w:sz w:val="28"/>
          <w:szCs w:val="28"/>
        </w:rPr>
        <w:t xml:space="preserve">The statement </w:t>
      </w:r>
      <w:r w:rsidR="00977BD8">
        <w:rPr>
          <w:rFonts w:ascii="Calibri" w:hAnsi="Calibri" w:cs="Calibri"/>
          <w:b/>
          <w:bCs/>
          <w:i/>
          <w:iCs/>
          <w:sz w:val="28"/>
          <w:szCs w:val="28"/>
        </w:rPr>
        <w:t>people loved darkness rather than light because their dee</w:t>
      </w:r>
      <w:r w:rsidR="00BA53EE">
        <w:rPr>
          <w:rFonts w:ascii="Calibri" w:hAnsi="Calibri" w:cs="Calibri"/>
          <w:b/>
          <w:bCs/>
          <w:i/>
          <w:iCs/>
          <w:sz w:val="28"/>
          <w:szCs w:val="28"/>
        </w:rPr>
        <w:t>d</w:t>
      </w:r>
      <w:r w:rsidR="00977BD8">
        <w:rPr>
          <w:rFonts w:ascii="Calibri" w:hAnsi="Calibri" w:cs="Calibri"/>
          <w:b/>
          <w:bCs/>
          <w:i/>
          <w:iCs/>
          <w:sz w:val="28"/>
          <w:szCs w:val="28"/>
        </w:rPr>
        <w:t xml:space="preserve">s were evil </w:t>
      </w:r>
      <w:r w:rsidR="005052BD">
        <w:rPr>
          <w:rFonts w:ascii="Calibri" w:hAnsi="Calibri" w:cs="Calibri"/>
          <w:b/>
          <w:bCs/>
          <w:sz w:val="28"/>
          <w:szCs w:val="28"/>
        </w:rPr>
        <w:t xml:space="preserve">leads directly to the concluding statement </w:t>
      </w:r>
      <w:r w:rsidR="00A308DB">
        <w:rPr>
          <w:rFonts w:ascii="Calibri" w:hAnsi="Calibri" w:cs="Calibri"/>
          <w:b/>
          <w:bCs/>
          <w:sz w:val="28"/>
          <w:szCs w:val="28"/>
        </w:rPr>
        <w:t>or our passage this evening</w:t>
      </w:r>
      <w:r w:rsidR="00AC1119">
        <w:rPr>
          <w:rFonts w:ascii="Calibri" w:hAnsi="Calibri" w:cs="Calibri"/>
          <w:b/>
          <w:bCs/>
          <w:sz w:val="28"/>
          <w:szCs w:val="28"/>
        </w:rPr>
        <w:t xml:space="preserve">, </w:t>
      </w:r>
      <w:r w:rsidR="00AC1119">
        <w:rPr>
          <w:rFonts w:ascii="Calibri" w:hAnsi="Calibri" w:cs="Calibri"/>
          <w:b/>
          <w:bCs/>
          <w:i/>
          <w:iCs/>
          <w:sz w:val="28"/>
          <w:szCs w:val="28"/>
        </w:rPr>
        <w:t>Yet no one would speak openly about him for fear of the Jews.</w:t>
      </w:r>
    </w:p>
    <w:p w14:paraId="232AF1DF" w14:textId="152F4B45" w:rsidR="0085448F" w:rsidRDefault="0085448F">
      <w:pPr>
        <w:rPr>
          <w:rFonts w:ascii="Calibri" w:hAnsi="Calibri" w:cs="Calibri"/>
          <w:b/>
          <w:bCs/>
          <w:sz w:val="28"/>
          <w:szCs w:val="28"/>
        </w:rPr>
      </w:pPr>
      <w:r>
        <w:rPr>
          <w:rFonts w:ascii="Calibri" w:hAnsi="Calibri" w:cs="Calibri"/>
          <w:b/>
          <w:bCs/>
          <w:sz w:val="28"/>
          <w:szCs w:val="28"/>
        </w:rPr>
        <w:t xml:space="preserve">Many of us </w:t>
      </w:r>
      <w:r w:rsidR="006273CF">
        <w:rPr>
          <w:rFonts w:ascii="Calibri" w:hAnsi="Calibri" w:cs="Calibri"/>
          <w:b/>
          <w:bCs/>
          <w:sz w:val="28"/>
          <w:szCs w:val="28"/>
        </w:rPr>
        <w:t xml:space="preserve">have had difficulty over the years with the Gospel of John.  We are attracted to the high Christology </w:t>
      </w:r>
      <w:r w:rsidR="00F81BF5">
        <w:rPr>
          <w:rFonts w:ascii="Calibri" w:hAnsi="Calibri" w:cs="Calibri"/>
          <w:b/>
          <w:bCs/>
          <w:sz w:val="28"/>
          <w:szCs w:val="28"/>
        </w:rPr>
        <w:t xml:space="preserve">expressed in the prologue, but deeply troubled </w:t>
      </w:r>
      <w:r w:rsidR="002665F4">
        <w:rPr>
          <w:rFonts w:ascii="Calibri" w:hAnsi="Calibri" w:cs="Calibri"/>
          <w:b/>
          <w:bCs/>
          <w:sz w:val="28"/>
          <w:szCs w:val="28"/>
        </w:rPr>
        <w:t xml:space="preserve">by its apparent antisemitism.  </w:t>
      </w:r>
      <w:r w:rsidR="0027407F">
        <w:rPr>
          <w:rFonts w:ascii="Calibri" w:hAnsi="Calibri" w:cs="Calibri"/>
          <w:b/>
          <w:bCs/>
          <w:sz w:val="28"/>
          <w:szCs w:val="28"/>
        </w:rPr>
        <w:t xml:space="preserve">The phrase </w:t>
      </w:r>
      <w:r w:rsidR="00133F5D">
        <w:rPr>
          <w:rFonts w:ascii="Calibri" w:hAnsi="Calibri" w:cs="Calibri"/>
          <w:b/>
          <w:bCs/>
          <w:sz w:val="28"/>
          <w:szCs w:val="28"/>
        </w:rPr>
        <w:t>“</w:t>
      </w:r>
      <w:r w:rsidR="0027407F">
        <w:rPr>
          <w:rFonts w:ascii="Calibri" w:hAnsi="Calibri" w:cs="Calibri"/>
          <w:b/>
          <w:bCs/>
          <w:sz w:val="28"/>
          <w:szCs w:val="28"/>
        </w:rPr>
        <w:t>the Jews</w:t>
      </w:r>
      <w:r w:rsidR="00133F5D">
        <w:rPr>
          <w:rFonts w:ascii="Calibri" w:hAnsi="Calibri" w:cs="Calibri"/>
          <w:b/>
          <w:bCs/>
          <w:sz w:val="28"/>
          <w:szCs w:val="28"/>
        </w:rPr>
        <w:t>” is mentioned, depending upon the English translation 69 to 71 times</w:t>
      </w:r>
      <w:r w:rsidR="0034416F">
        <w:rPr>
          <w:rFonts w:ascii="Calibri" w:hAnsi="Calibri" w:cs="Calibri"/>
          <w:b/>
          <w:bCs/>
          <w:sz w:val="28"/>
          <w:szCs w:val="28"/>
        </w:rPr>
        <w:t xml:space="preserve"> in the Gospel</w:t>
      </w:r>
      <w:r w:rsidR="003E142B">
        <w:rPr>
          <w:rFonts w:ascii="Calibri" w:hAnsi="Calibri" w:cs="Calibri"/>
          <w:b/>
          <w:bCs/>
          <w:sz w:val="28"/>
          <w:szCs w:val="28"/>
        </w:rPr>
        <w:t xml:space="preserve">.  </w:t>
      </w:r>
      <w:r w:rsidR="004154F0">
        <w:rPr>
          <w:rFonts w:ascii="Calibri" w:hAnsi="Calibri" w:cs="Calibri"/>
          <w:b/>
          <w:bCs/>
          <w:sz w:val="28"/>
          <w:szCs w:val="28"/>
        </w:rPr>
        <w:t xml:space="preserve">The phrase is </w:t>
      </w:r>
      <w:r w:rsidR="004244CA">
        <w:rPr>
          <w:rFonts w:ascii="Calibri" w:hAnsi="Calibri" w:cs="Calibri"/>
          <w:b/>
          <w:bCs/>
          <w:sz w:val="28"/>
          <w:szCs w:val="28"/>
        </w:rPr>
        <w:t>used very occasionally in a positive sense</w:t>
      </w:r>
      <w:r w:rsidR="0034416F">
        <w:rPr>
          <w:rFonts w:ascii="Calibri" w:hAnsi="Calibri" w:cs="Calibri"/>
          <w:b/>
          <w:bCs/>
          <w:sz w:val="28"/>
          <w:szCs w:val="28"/>
        </w:rPr>
        <w:t xml:space="preserve">, for example in John </w:t>
      </w:r>
      <w:r w:rsidR="00993E0B">
        <w:rPr>
          <w:rFonts w:ascii="Calibri" w:hAnsi="Calibri" w:cs="Calibri"/>
          <w:b/>
          <w:bCs/>
          <w:sz w:val="28"/>
          <w:szCs w:val="28"/>
        </w:rPr>
        <w:t xml:space="preserve">4:22 </w:t>
      </w:r>
      <w:r w:rsidR="00F051CB">
        <w:rPr>
          <w:rFonts w:ascii="Calibri" w:hAnsi="Calibri" w:cs="Calibri"/>
          <w:b/>
          <w:bCs/>
          <w:sz w:val="28"/>
          <w:szCs w:val="28"/>
        </w:rPr>
        <w:t xml:space="preserve">in speaking to the Samaritan woman, Jesus says, </w:t>
      </w:r>
      <w:r w:rsidR="00F051CB" w:rsidRPr="002F4FB5">
        <w:rPr>
          <w:rFonts w:ascii="Calibri" w:hAnsi="Calibri" w:cs="Calibri"/>
          <w:b/>
          <w:bCs/>
          <w:i/>
          <w:iCs/>
          <w:sz w:val="28"/>
          <w:szCs w:val="28"/>
        </w:rPr>
        <w:t>You worship what you do not know; we worship what we know because salvation is from the Jews</w:t>
      </w:r>
      <w:r w:rsidR="00F51E26">
        <w:rPr>
          <w:rFonts w:ascii="Calibri" w:hAnsi="Calibri" w:cs="Calibri"/>
          <w:b/>
          <w:bCs/>
          <w:i/>
          <w:iCs/>
          <w:sz w:val="28"/>
          <w:szCs w:val="28"/>
        </w:rPr>
        <w:t xml:space="preserve">, </w:t>
      </w:r>
      <w:r w:rsidR="00432BC0">
        <w:rPr>
          <w:rFonts w:ascii="Calibri" w:hAnsi="Calibri" w:cs="Calibri"/>
          <w:b/>
          <w:bCs/>
          <w:sz w:val="28"/>
          <w:szCs w:val="28"/>
        </w:rPr>
        <w:t xml:space="preserve">but many times more it is said aggressively and negatively.  Of all the uses of the phrase </w:t>
      </w:r>
      <w:r w:rsidR="00AE56CB">
        <w:rPr>
          <w:rFonts w:ascii="Calibri" w:hAnsi="Calibri" w:cs="Calibri"/>
          <w:b/>
          <w:bCs/>
          <w:sz w:val="28"/>
          <w:szCs w:val="28"/>
        </w:rPr>
        <w:t>“the Jews” in the gospels 80 % appear in John’s Gospel</w:t>
      </w:r>
      <w:r w:rsidR="00BF05C1">
        <w:rPr>
          <w:rFonts w:ascii="Calibri" w:hAnsi="Calibri" w:cs="Calibri"/>
          <w:b/>
          <w:bCs/>
          <w:sz w:val="28"/>
          <w:szCs w:val="28"/>
        </w:rPr>
        <w:t xml:space="preserve"> </w:t>
      </w:r>
      <w:r w:rsidR="009C63A5">
        <w:rPr>
          <w:rFonts w:ascii="Calibri" w:hAnsi="Calibri" w:cs="Calibri"/>
          <w:b/>
          <w:bCs/>
          <w:sz w:val="28"/>
          <w:szCs w:val="28"/>
        </w:rPr>
        <w:t xml:space="preserve">and </w:t>
      </w:r>
      <w:r w:rsidR="009C63A5">
        <w:rPr>
          <w:rFonts w:ascii="Calibri" w:hAnsi="Calibri" w:cs="Calibri"/>
          <w:b/>
          <w:bCs/>
          <w:sz w:val="28"/>
          <w:szCs w:val="28"/>
        </w:rPr>
        <w:lastRenderedPageBreak/>
        <w:t>most of th</w:t>
      </w:r>
      <w:r w:rsidR="00BF05C1">
        <w:rPr>
          <w:rFonts w:ascii="Calibri" w:hAnsi="Calibri" w:cs="Calibri"/>
          <w:b/>
          <w:bCs/>
          <w:sz w:val="28"/>
          <w:szCs w:val="28"/>
        </w:rPr>
        <w:t>ose</w:t>
      </w:r>
      <w:r w:rsidR="009C63A5">
        <w:rPr>
          <w:rFonts w:ascii="Calibri" w:hAnsi="Calibri" w:cs="Calibri"/>
          <w:b/>
          <w:bCs/>
          <w:sz w:val="28"/>
          <w:szCs w:val="28"/>
        </w:rPr>
        <w:t xml:space="preserve"> appearances are negative.</w:t>
      </w:r>
      <w:r w:rsidR="00BA53EE">
        <w:rPr>
          <w:rFonts w:ascii="Calibri" w:hAnsi="Calibri" w:cs="Calibri"/>
          <w:b/>
          <w:bCs/>
          <w:sz w:val="28"/>
          <w:szCs w:val="28"/>
        </w:rPr>
        <w:t xml:space="preserve">  In every case, it is clear that John is referring to the Jewish authorities and not the entire Jewish people.</w:t>
      </w:r>
    </w:p>
    <w:p w14:paraId="7AE8B380" w14:textId="14ABEC26" w:rsidR="00BF05C1" w:rsidRDefault="00BF05C1">
      <w:pPr>
        <w:rPr>
          <w:rFonts w:ascii="Calibri" w:hAnsi="Calibri" w:cs="Calibri"/>
          <w:b/>
          <w:bCs/>
          <w:sz w:val="28"/>
          <w:szCs w:val="28"/>
        </w:rPr>
      </w:pPr>
      <w:r>
        <w:rPr>
          <w:rFonts w:ascii="Calibri" w:hAnsi="Calibri" w:cs="Calibri"/>
          <w:b/>
          <w:bCs/>
          <w:sz w:val="28"/>
          <w:szCs w:val="28"/>
        </w:rPr>
        <w:t>For those of us, children of a post-holocaust world</w:t>
      </w:r>
      <w:r w:rsidR="00AA2280">
        <w:rPr>
          <w:rFonts w:ascii="Calibri" w:hAnsi="Calibri" w:cs="Calibri"/>
          <w:b/>
          <w:bCs/>
          <w:sz w:val="28"/>
          <w:szCs w:val="28"/>
        </w:rPr>
        <w:t xml:space="preserve">, </w:t>
      </w:r>
      <w:r w:rsidR="000211F4">
        <w:rPr>
          <w:rFonts w:ascii="Calibri" w:hAnsi="Calibri" w:cs="Calibri"/>
          <w:b/>
          <w:bCs/>
          <w:sz w:val="28"/>
          <w:szCs w:val="28"/>
        </w:rPr>
        <w:t>we become very uncomfortable.  We are deeply aware of two millennia of Christian antisemitism.  We are deeply aware of phrases like the Jews rejected Jesus</w:t>
      </w:r>
      <w:r w:rsidR="008C7C45">
        <w:rPr>
          <w:rFonts w:ascii="Calibri" w:hAnsi="Calibri" w:cs="Calibri"/>
          <w:b/>
          <w:bCs/>
          <w:sz w:val="28"/>
          <w:szCs w:val="28"/>
        </w:rPr>
        <w:t xml:space="preserve">.  We are deeply conflicted by the actions of the </w:t>
      </w:r>
      <w:r w:rsidR="003D623B">
        <w:rPr>
          <w:rFonts w:ascii="Calibri" w:hAnsi="Calibri" w:cs="Calibri"/>
          <w:b/>
          <w:bCs/>
          <w:sz w:val="28"/>
          <w:szCs w:val="28"/>
        </w:rPr>
        <w:t>Israeli Government</w:t>
      </w:r>
      <w:r w:rsidR="008C7C45">
        <w:rPr>
          <w:rFonts w:ascii="Calibri" w:hAnsi="Calibri" w:cs="Calibri"/>
          <w:b/>
          <w:bCs/>
          <w:sz w:val="28"/>
          <w:szCs w:val="28"/>
        </w:rPr>
        <w:t xml:space="preserve"> in the West Bank and Gaza.  At the same time when we were young</w:t>
      </w:r>
      <w:r w:rsidR="00B82C85">
        <w:rPr>
          <w:rFonts w:ascii="Calibri" w:hAnsi="Calibri" w:cs="Calibri"/>
          <w:b/>
          <w:bCs/>
          <w:sz w:val="28"/>
          <w:szCs w:val="28"/>
        </w:rPr>
        <w:t xml:space="preserve">, most of us read Exodus </w:t>
      </w:r>
      <w:r w:rsidR="002E4111">
        <w:rPr>
          <w:rFonts w:ascii="Calibri" w:hAnsi="Calibri" w:cs="Calibri"/>
          <w:b/>
          <w:bCs/>
          <w:sz w:val="28"/>
          <w:szCs w:val="28"/>
        </w:rPr>
        <w:t xml:space="preserve">by Leon Uris, or we saw the movie,  </w:t>
      </w:r>
      <w:r w:rsidR="00B82C85">
        <w:rPr>
          <w:rFonts w:ascii="Calibri" w:hAnsi="Calibri" w:cs="Calibri"/>
          <w:b/>
          <w:bCs/>
          <w:sz w:val="28"/>
          <w:szCs w:val="28"/>
        </w:rPr>
        <w:t xml:space="preserve">and became supporters of the Jewish homeland in Israel.  I well remember at </w:t>
      </w:r>
      <w:r w:rsidR="006D3E28">
        <w:rPr>
          <w:rFonts w:ascii="Calibri" w:hAnsi="Calibri" w:cs="Calibri"/>
          <w:b/>
          <w:bCs/>
          <w:sz w:val="28"/>
          <w:szCs w:val="28"/>
        </w:rPr>
        <w:t xml:space="preserve">age </w:t>
      </w:r>
      <w:r w:rsidR="00B82C85">
        <w:rPr>
          <w:rFonts w:ascii="Calibri" w:hAnsi="Calibri" w:cs="Calibri"/>
          <w:b/>
          <w:bCs/>
          <w:sz w:val="28"/>
          <w:szCs w:val="28"/>
        </w:rPr>
        <w:t>14 in 1967 cheering on Moshe Dayan and his armies as the</w:t>
      </w:r>
      <w:r w:rsidR="006D3E28">
        <w:rPr>
          <w:rFonts w:ascii="Calibri" w:hAnsi="Calibri" w:cs="Calibri"/>
          <w:b/>
          <w:bCs/>
          <w:sz w:val="28"/>
          <w:szCs w:val="28"/>
        </w:rPr>
        <w:t>y</w:t>
      </w:r>
      <w:r w:rsidR="00B82C85">
        <w:rPr>
          <w:rFonts w:ascii="Calibri" w:hAnsi="Calibri" w:cs="Calibri"/>
          <w:b/>
          <w:bCs/>
          <w:sz w:val="28"/>
          <w:szCs w:val="28"/>
        </w:rPr>
        <w:t xml:space="preserve"> repelled </w:t>
      </w:r>
      <w:r w:rsidR="00276006">
        <w:rPr>
          <w:rFonts w:ascii="Calibri" w:hAnsi="Calibri" w:cs="Calibri"/>
          <w:b/>
          <w:bCs/>
          <w:sz w:val="28"/>
          <w:szCs w:val="28"/>
        </w:rPr>
        <w:t>and defeated the</w:t>
      </w:r>
      <w:r w:rsidR="006D3E28">
        <w:rPr>
          <w:rFonts w:ascii="Calibri" w:hAnsi="Calibri" w:cs="Calibri"/>
          <w:b/>
          <w:bCs/>
          <w:sz w:val="28"/>
          <w:szCs w:val="28"/>
        </w:rPr>
        <w:t xml:space="preserve"> invading</w:t>
      </w:r>
      <w:r w:rsidR="00276006">
        <w:rPr>
          <w:rFonts w:ascii="Calibri" w:hAnsi="Calibri" w:cs="Calibri"/>
          <w:b/>
          <w:bCs/>
          <w:sz w:val="28"/>
          <w:szCs w:val="28"/>
        </w:rPr>
        <w:t xml:space="preserve"> Arab armies of Syria, Jordan, and Egypt.</w:t>
      </w:r>
    </w:p>
    <w:p w14:paraId="6D7B2954" w14:textId="63B05610" w:rsidR="00276006" w:rsidRDefault="00B46956">
      <w:pPr>
        <w:rPr>
          <w:rFonts w:ascii="Calibri" w:hAnsi="Calibri" w:cs="Calibri"/>
          <w:b/>
          <w:bCs/>
          <w:sz w:val="28"/>
          <w:szCs w:val="28"/>
        </w:rPr>
      </w:pPr>
      <w:r>
        <w:rPr>
          <w:rFonts w:ascii="Calibri" w:hAnsi="Calibri" w:cs="Calibri"/>
          <w:b/>
          <w:bCs/>
          <w:sz w:val="28"/>
          <w:szCs w:val="28"/>
        </w:rPr>
        <w:t xml:space="preserve">I think we who are Christians fundamentally do not understand how the Jews could </w:t>
      </w:r>
      <w:r w:rsidR="00950822">
        <w:rPr>
          <w:rFonts w:ascii="Calibri" w:hAnsi="Calibri" w:cs="Calibri"/>
          <w:b/>
          <w:bCs/>
          <w:sz w:val="28"/>
          <w:szCs w:val="28"/>
        </w:rPr>
        <w:t>“</w:t>
      </w:r>
      <w:r>
        <w:rPr>
          <w:rFonts w:ascii="Calibri" w:hAnsi="Calibri" w:cs="Calibri"/>
          <w:b/>
          <w:bCs/>
          <w:sz w:val="28"/>
          <w:szCs w:val="28"/>
        </w:rPr>
        <w:t>reject</w:t>
      </w:r>
      <w:r w:rsidR="00950822">
        <w:rPr>
          <w:rFonts w:ascii="Calibri" w:hAnsi="Calibri" w:cs="Calibri"/>
          <w:b/>
          <w:bCs/>
          <w:sz w:val="28"/>
          <w:szCs w:val="28"/>
        </w:rPr>
        <w:t>”</w:t>
      </w:r>
      <w:r>
        <w:rPr>
          <w:rFonts w:ascii="Calibri" w:hAnsi="Calibri" w:cs="Calibri"/>
          <w:b/>
          <w:bCs/>
          <w:sz w:val="28"/>
          <w:szCs w:val="28"/>
        </w:rPr>
        <w:t xml:space="preserve"> Jesus</w:t>
      </w:r>
      <w:r w:rsidR="0038440C">
        <w:rPr>
          <w:rFonts w:ascii="Calibri" w:hAnsi="Calibri" w:cs="Calibri"/>
          <w:b/>
          <w:bCs/>
          <w:sz w:val="28"/>
          <w:szCs w:val="28"/>
        </w:rPr>
        <w:t>.</w:t>
      </w:r>
      <w:r>
        <w:rPr>
          <w:rFonts w:ascii="Calibri" w:hAnsi="Calibri" w:cs="Calibri"/>
          <w:b/>
          <w:bCs/>
          <w:sz w:val="28"/>
          <w:szCs w:val="28"/>
        </w:rPr>
        <w:t xml:space="preserve"> </w:t>
      </w:r>
      <w:r w:rsidR="0038440C">
        <w:rPr>
          <w:rFonts w:ascii="Calibri" w:hAnsi="Calibri" w:cs="Calibri"/>
          <w:b/>
          <w:bCs/>
          <w:sz w:val="28"/>
          <w:szCs w:val="28"/>
        </w:rPr>
        <w:t>We also don’t understand how</w:t>
      </w:r>
      <w:r>
        <w:rPr>
          <w:rFonts w:ascii="Calibri" w:hAnsi="Calibri" w:cs="Calibri"/>
          <w:b/>
          <w:bCs/>
          <w:sz w:val="28"/>
          <w:szCs w:val="28"/>
        </w:rPr>
        <w:t xml:space="preserve"> our own relationship with our Lord </w:t>
      </w:r>
      <w:r w:rsidR="008852AF">
        <w:rPr>
          <w:rFonts w:ascii="Calibri" w:hAnsi="Calibri" w:cs="Calibri"/>
          <w:b/>
          <w:bCs/>
          <w:sz w:val="28"/>
          <w:szCs w:val="28"/>
        </w:rPr>
        <w:t xml:space="preserve">is distorted by our </w:t>
      </w:r>
      <w:r w:rsidR="00F21D98">
        <w:rPr>
          <w:rFonts w:ascii="Calibri" w:hAnsi="Calibri" w:cs="Calibri"/>
          <w:b/>
          <w:bCs/>
          <w:sz w:val="28"/>
          <w:szCs w:val="28"/>
        </w:rPr>
        <w:t xml:space="preserve">confusion </w:t>
      </w:r>
      <w:r w:rsidR="00A432F8">
        <w:rPr>
          <w:rFonts w:ascii="Calibri" w:hAnsi="Calibri" w:cs="Calibri"/>
          <w:b/>
          <w:bCs/>
          <w:sz w:val="28"/>
          <w:szCs w:val="28"/>
        </w:rPr>
        <w:t>about</w:t>
      </w:r>
      <w:r w:rsidR="008852AF">
        <w:rPr>
          <w:rFonts w:ascii="Calibri" w:hAnsi="Calibri" w:cs="Calibri"/>
          <w:b/>
          <w:bCs/>
          <w:sz w:val="28"/>
          <w:szCs w:val="28"/>
        </w:rPr>
        <w:t xml:space="preserve"> </w:t>
      </w:r>
      <w:r w:rsidR="00B359B3">
        <w:rPr>
          <w:rFonts w:ascii="Calibri" w:hAnsi="Calibri" w:cs="Calibri"/>
          <w:b/>
          <w:bCs/>
          <w:sz w:val="28"/>
          <w:szCs w:val="28"/>
        </w:rPr>
        <w:t>why Jews are not Christian</w:t>
      </w:r>
      <w:r w:rsidR="003030FC">
        <w:rPr>
          <w:rFonts w:ascii="Calibri" w:hAnsi="Calibri" w:cs="Calibri"/>
          <w:b/>
          <w:bCs/>
          <w:sz w:val="28"/>
          <w:szCs w:val="28"/>
        </w:rPr>
        <w:t>s.</w:t>
      </w:r>
      <w:r w:rsidR="00EE0641">
        <w:rPr>
          <w:rFonts w:ascii="Calibri" w:hAnsi="Calibri" w:cs="Calibri"/>
          <w:b/>
          <w:bCs/>
          <w:sz w:val="28"/>
          <w:szCs w:val="28"/>
        </w:rPr>
        <w:t xml:space="preserve">  It is important to remember that the Hebrews that went into exile in Egypt </w:t>
      </w:r>
      <w:r w:rsidR="00106B12">
        <w:rPr>
          <w:rFonts w:ascii="Calibri" w:hAnsi="Calibri" w:cs="Calibri"/>
          <w:b/>
          <w:bCs/>
          <w:sz w:val="28"/>
          <w:szCs w:val="28"/>
        </w:rPr>
        <w:t>and emerged some 400 years later to walk for 40 years in the wilderness were radica</w:t>
      </w:r>
      <w:r w:rsidR="00A432F8">
        <w:rPr>
          <w:rFonts w:ascii="Calibri" w:hAnsi="Calibri" w:cs="Calibri"/>
          <w:b/>
          <w:bCs/>
          <w:sz w:val="28"/>
          <w:szCs w:val="28"/>
        </w:rPr>
        <w:t xml:space="preserve">l </w:t>
      </w:r>
      <w:r w:rsidR="00FE34E8">
        <w:rPr>
          <w:rFonts w:ascii="Calibri" w:hAnsi="Calibri" w:cs="Calibri"/>
          <w:b/>
          <w:bCs/>
          <w:sz w:val="28"/>
          <w:szCs w:val="28"/>
        </w:rPr>
        <w:t>in their world</w:t>
      </w:r>
      <w:r w:rsidR="00DB0158">
        <w:rPr>
          <w:rFonts w:ascii="Calibri" w:hAnsi="Calibri" w:cs="Calibri"/>
          <w:b/>
          <w:bCs/>
          <w:sz w:val="28"/>
          <w:szCs w:val="28"/>
        </w:rPr>
        <w:t xml:space="preserve"> </w:t>
      </w:r>
      <w:r w:rsidR="00A432F8">
        <w:rPr>
          <w:rFonts w:ascii="Calibri" w:hAnsi="Calibri" w:cs="Calibri"/>
          <w:b/>
          <w:bCs/>
          <w:sz w:val="28"/>
          <w:szCs w:val="28"/>
        </w:rPr>
        <w:t xml:space="preserve">of the time </w:t>
      </w:r>
      <w:r w:rsidR="00DB0158">
        <w:rPr>
          <w:rFonts w:ascii="Calibri" w:hAnsi="Calibri" w:cs="Calibri"/>
          <w:b/>
          <w:bCs/>
          <w:sz w:val="28"/>
          <w:szCs w:val="28"/>
        </w:rPr>
        <w:t>as monotheists</w:t>
      </w:r>
      <w:r w:rsidR="00FE34E8">
        <w:rPr>
          <w:rFonts w:ascii="Calibri" w:hAnsi="Calibri" w:cs="Calibri"/>
          <w:b/>
          <w:bCs/>
          <w:sz w:val="28"/>
          <w:szCs w:val="28"/>
        </w:rPr>
        <w:t>.  All the people around them saw multiple God’s and spirits in the world around them.  The Hebrews saw the one God</w:t>
      </w:r>
      <w:r w:rsidR="00B5254B">
        <w:rPr>
          <w:rFonts w:ascii="Calibri" w:hAnsi="Calibri" w:cs="Calibri"/>
          <w:b/>
          <w:bCs/>
          <w:sz w:val="28"/>
          <w:szCs w:val="28"/>
        </w:rPr>
        <w:t xml:space="preserve">.  God’s oneness was critical to their understanding of both God and </w:t>
      </w:r>
      <w:r w:rsidR="001561E5">
        <w:rPr>
          <w:rFonts w:ascii="Calibri" w:hAnsi="Calibri" w:cs="Calibri"/>
          <w:b/>
          <w:bCs/>
          <w:sz w:val="28"/>
          <w:szCs w:val="28"/>
        </w:rPr>
        <w:t xml:space="preserve">their understanding of </w:t>
      </w:r>
      <w:r w:rsidR="00B5254B">
        <w:rPr>
          <w:rFonts w:ascii="Calibri" w:hAnsi="Calibri" w:cs="Calibri"/>
          <w:b/>
          <w:bCs/>
          <w:sz w:val="28"/>
          <w:szCs w:val="28"/>
        </w:rPr>
        <w:t>themselv</w:t>
      </w:r>
      <w:r w:rsidR="00BD77C2">
        <w:rPr>
          <w:rFonts w:ascii="Calibri" w:hAnsi="Calibri" w:cs="Calibri"/>
          <w:b/>
          <w:bCs/>
          <w:sz w:val="28"/>
          <w:szCs w:val="28"/>
        </w:rPr>
        <w:t xml:space="preserve">es. </w:t>
      </w:r>
      <w:r w:rsidR="00A8460F">
        <w:rPr>
          <w:rFonts w:ascii="Calibri" w:hAnsi="Calibri" w:cs="Calibri"/>
          <w:b/>
          <w:bCs/>
          <w:sz w:val="28"/>
          <w:szCs w:val="28"/>
        </w:rPr>
        <w:t xml:space="preserve"> </w:t>
      </w:r>
      <w:r w:rsidR="001561E5">
        <w:rPr>
          <w:rFonts w:ascii="Calibri" w:hAnsi="Calibri" w:cs="Calibri"/>
          <w:b/>
          <w:bCs/>
          <w:sz w:val="28"/>
          <w:szCs w:val="28"/>
        </w:rPr>
        <w:t xml:space="preserve"> The one God was so holy that he appeared to Moses as unquenchable fire</w:t>
      </w:r>
      <w:r w:rsidR="0051564A">
        <w:rPr>
          <w:rFonts w:ascii="Calibri" w:hAnsi="Calibri" w:cs="Calibri"/>
          <w:b/>
          <w:bCs/>
          <w:sz w:val="28"/>
          <w:szCs w:val="28"/>
        </w:rPr>
        <w:t>.  O</w:t>
      </w:r>
      <w:r w:rsidR="001561E5">
        <w:rPr>
          <w:rFonts w:ascii="Calibri" w:hAnsi="Calibri" w:cs="Calibri"/>
          <w:b/>
          <w:bCs/>
          <w:sz w:val="28"/>
          <w:szCs w:val="28"/>
        </w:rPr>
        <w:t xml:space="preserve">nce the ark of the covenant </w:t>
      </w:r>
      <w:r w:rsidR="00F669B2">
        <w:rPr>
          <w:rFonts w:ascii="Calibri" w:hAnsi="Calibri" w:cs="Calibri"/>
          <w:b/>
          <w:bCs/>
          <w:sz w:val="28"/>
          <w:szCs w:val="28"/>
        </w:rPr>
        <w:t>was deposited in the Holy of Holies in the Temple, only the high priest</w:t>
      </w:r>
      <w:r w:rsidR="00E73234">
        <w:rPr>
          <w:rFonts w:ascii="Calibri" w:hAnsi="Calibri" w:cs="Calibri"/>
          <w:b/>
          <w:bCs/>
          <w:sz w:val="28"/>
          <w:szCs w:val="28"/>
        </w:rPr>
        <w:t xml:space="preserve"> could enter and only once per year on the Day of Atonement</w:t>
      </w:r>
      <w:r w:rsidR="00CC78A6">
        <w:rPr>
          <w:rFonts w:ascii="Calibri" w:hAnsi="Calibri" w:cs="Calibri"/>
          <w:b/>
          <w:bCs/>
          <w:sz w:val="28"/>
          <w:szCs w:val="28"/>
        </w:rPr>
        <w:t xml:space="preserve">.  </w:t>
      </w:r>
      <w:r w:rsidR="00EE0F1D">
        <w:rPr>
          <w:rFonts w:ascii="Calibri" w:hAnsi="Calibri" w:cs="Calibri"/>
          <w:b/>
          <w:bCs/>
          <w:sz w:val="28"/>
          <w:szCs w:val="28"/>
        </w:rPr>
        <w:t xml:space="preserve">The one God was both omnipresent and distant appearing in fire </w:t>
      </w:r>
      <w:r w:rsidR="00376260">
        <w:rPr>
          <w:rFonts w:ascii="Calibri" w:hAnsi="Calibri" w:cs="Calibri"/>
          <w:b/>
          <w:bCs/>
          <w:sz w:val="28"/>
          <w:szCs w:val="28"/>
        </w:rPr>
        <w:t xml:space="preserve">and cloud </w:t>
      </w:r>
      <w:r w:rsidR="00EE0F1D">
        <w:rPr>
          <w:rFonts w:ascii="Calibri" w:hAnsi="Calibri" w:cs="Calibri"/>
          <w:b/>
          <w:bCs/>
          <w:sz w:val="28"/>
          <w:szCs w:val="28"/>
        </w:rPr>
        <w:t>in high places.</w:t>
      </w:r>
    </w:p>
    <w:p w14:paraId="54DEC79E" w14:textId="74257372" w:rsidR="00203C58" w:rsidRDefault="00DA7206">
      <w:pPr>
        <w:rPr>
          <w:rFonts w:ascii="Calibri" w:hAnsi="Calibri" w:cs="Calibri"/>
          <w:b/>
          <w:bCs/>
          <w:sz w:val="28"/>
          <w:szCs w:val="28"/>
        </w:rPr>
      </w:pPr>
      <w:r>
        <w:rPr>
          <w:rFonts w:ascii="Calibri" w:hAnsi="Calibri" w:cs="Calibri"/>
          <w:b/>
          <w:bCs/>
          <w:sz w:val="28"/>
          <w:szCs w:val="28"/>
        </w:rPr>
        <w:t xml:space="preserve">I said in last week’s homily that we make </w:t>
      </w:r>
      <w:r w:rsidR="00102F6B">
        <w:rPr>
          <w:rFonts w:ascii="Calibri" w:hAnsi="Calibri" w:cs="Calibri"/>
          <w:b/>
          <w:bCs/>
          <w:sz w:val="28"/>
          <w:szCs w:val="28"/>
        </w:rPr>
        <w:t xml:space="preserve">a mistake when we use the terms Messiah and the Christ interchangeably.  </w:t>
      </w:r>
      <w:r w:rsidR="00FF35D4">
        <w:rPr>
          <w:rFonts w:ascii="Calibri" w:hAnsi="Calibri" w:cs="Calibri"/>
          <w:b/>
          <w:bCs/>
          <w:sz w:val="28"/>
          <w:szCs w:val="28"/>
        </w:rPr>
        <w:t>Jews have</w:t>
      </w:r>
      <w:r w:rsidR="00D90399">
        <w:rPr>
          <w:rFonts w:ascii="Calibri" w:hAnsi="Calibri" w:cs="Calibri"/>
          <w:b/>
          <w:bCs/>
          <w:sz w:val="28"/>
          <w:szCs w:val="28"/>
        </w:rPr>
        <w:t xml:space="preserve"> the sacred expectation that one day a human being</w:t>
      </w:r>
      <w:r w:rsidR="00A313AD">
        <w:rPr>
          <w:rFonts w:ascii="Calibri" w:hAnsi="Calibri" w:cs="Calibri"/>
          <w:b/>
          <w:bCs/>
          <w:sz w:val="28"/>
          <w:szCs w:val="28"/>
        </w:rPr>
        <w:t xml:space="preserve">, a Messiah, </w:t>
      </w:r>
      <w:r w:rsidR="00D90399">
        <w:rPr>
          <w:rFonts w:ascii="Calibri" w:hAnsi="Calibri" w:cs="Calibri"/>
          <w:b/>
          <w:bCs/>
          <w:sz w:val="28"/>
          <w:szCs w:val="28"/>
        </w:rPr>
        <w:t>anointed by God will deliver Israel.</w:t>
      </w:r>
      <w:r w:rsidR="00BB461C">
        <w:rPr>
          <w:rFonts w:ascii="Calibri" w:hAnsi="Calibri" w:cs="Calibri"/>
          <w:b/>
          <w:bCs/>
          <w:sz w:val="28"/>
          <w:szCs w:val="28"/>
        </w:rPr>
        <w:t xml:space="preserve">  Influenced by Johannine high Christology</w:t>
      </w:r>
      <w:r w:rsidR="002E1646">
        <w:rPr>
          <w:rFonts w:ascii="Calibri" w:hAnsi="Calibri" w:cs="Calibri"/>
          <w:b/>
          <w:bCs/>
          <w:sz w:val="28"/>
          <w:szCs w:val="28"/>
        </w:rPr>
        <w:t>,</w:t>
      </w:r>
      <w:r w:rsidR="00BB461C">
        <w:rPr>
          <w:rFonts w:ascii="Calibri" w:hAnsi="Calibri" w:cs="Calibri"/>
          <w:b/>
          <w:bCs/>
          <w:sz w:val="28"/>
          <w:szCs w:val="28"/>
        </w:rPr>
        <w:t xml:space="preserve"> Christians believe that the </w:t>
      </w:r>
      <w:r w:rsidR="00286881">
        <w:rPr>
          <w:rFonts w:ascii="Calibri" w:hAnsi="Calibri" w:cs="Calibri"/>
          <w:b/>
          <w:bCs/>
          <w:sz w:val="28"/>
          <w:szCs w:val="28"/>
        </w:rPr>
        <w:t xml:space="preserve">divine logos became incarnate in Jesus and that that very divine logos </w:t>
      </w:r>
      <w:r w:rsidR="00D304BF">
        <w:rPr>
          <w:rFonts w:ascii="Calibri" w:hAnsi="Calibri" w:cs="Calibri"/>
          <w:b/>
          <w:bCs/>
          <w:sz w:val="28"/>
          <w:szCs w:val="28"/>
        </w:rPr>
        <w:t>will one day come again</w:t>
      </w:r>
      <w:r w:rsidR="00A313AD">
        <w:rPr>
          <w:rFonts w:ascii="Calibri" w:hAnsi="Calibri" w:cs="Calibri"/>
          <w:b/>
          <w:bCs/>
          <w:sz w:val="28"/>
          <w:szCs w:val="28"/>
        </w:rPr>
        <w:t xml:space="preserve">.  </w:t>
      </w:r>
      <w:r w:rsidR="00A04B51">
        <w:rPr>
          <w:rFonts w:ascii="Calibri" w:hAnsi="Calibri" w:cs="Calibri"/>
          <w:b/>
          <w:bCs/>
          <w:sz w:val="28"/>
          <w:szCs w:val="28"/>
        </w:rPr>
        <w:t xml:space="preserve">Some Christians are appalled at the failure of the Jews </w:t>
      </w:r>
      <w:r w:rsidR="003E066A">
        <w:rPr>
          <w:rFonts w:ascii="Calibri" w:hAnsi="Calibri" w:cs="Calibri"/>
          <w:b/>
          <w:bCs/>
          <w:sz w:val="28"/>
          <w:szCs w:val="28"/>
        </w:rPr>
        <w:t xml:space="preserve">to recognize the Messiah in Jesus, but we forget </w:t>
      </w:r>
      <w:r w:rsidR="00D74DED">
        <w:rPr>
          <w:rFonts w:ascii="Calibri" w:hAnsi="Calibri" w:cs="Calibri"/>
          <w:b/>
          <w:bCs/>
          <w:sz w:val="28"/>
          <w:szCs w:val="28"/>
        </w:rPr>
        <w:t xml:space="preserve">that nothing in the incarnation speaks to three millennia of Jewish </w:t>
      </w:r>
      <w:r w:rsidR="00AF1C8F">
        <w:rPr>
          <w:rFonts w:ascii="Calibri" w:hAnsi="Calibri" w:cs="Calibri"/>
          <w:b/>
          <w:bCs/>
          <w:sz w:val="28"/>
          <w:szCs w:val="28"/>
        </w:rPr>
        <w:t xml:space="preserve">Messianic expectation.  Where was the peace </w:t>
      </w:r>
      <w:r w:rsidR="00C52CFA">
        <w:rPr>
          <w:rFonts w:ascii="Calibri" w:hAnsi="Calibri" w:cs="Calibri"/>
          <w:b/>
          <w:bCs/>
          <w:sz w:val="28"/>
          <w:szCs w:val="28"/>
        </w:rPr>
        <w:t xml:space="preserve">that was </w:t>
      </w:r>
      <w:r w:rsidR="00AF1C8F">
        <w:rPr>
          <w:rFonts w:ascii="Calibri" w:hAnsi="Calibri" w:cs="Calibri"/>
          <w:b/>
          <w:bCs/>
          <w:sz w:val="28"/>
          <w:szCs w:val="28"/>
        </w:rPr>
        <w:t>promised</w:t>
      </w:r>
      <w:r w:rsidR="00EE55CC">
        <w:rPr>
          <w:rFonts w:ascii="Calibri" w:hAnsi="Calibri" w:cs="Calibri"/>
          <w:b/>
          <w:bCs/>
          <w:sz w:val="28"/>
          <w:szCs w:val="28"/>
        </w:rPr>
        <w:t>?  When</w:t>
      </w:r>
      <w:r w:rsidR="00203C58">
        <w:rPr>
          <w:rFonts w:ascii="Calibri" w:hAnsi="Calibri" w:cs="Calibri"/>
          <w:b/>
          <w:bCs/>
          <w:sz w:val="28"/>
          <w:szCs w:val="28"/>
        </w:rPr>
        <w:t xml:space="preserve"> did</w:t>
      </w:r>
      <w:r w:rsidR="00EE55CC">
        <w:rPr>
          <w:rFonts w:ascii="Calibri" w:hAnsi="Calibri" w:cs="Calibri"/>
          <w:b/>
          <w:bCs/>
          <w:sz w:val="28"/>
          <w:szCs w:val="28"/>
        </w:rPr>
        <w:t xml:space="preserve"> the lion lay down with the lamb?</w:t>
      </w:r>
      <w:r w:rsidR="00A4450E">
        <w:rPr>
          <w:rFonts w:ascii="Calibri" w:hAnsi="Calibri" w:cs="Calibri"/>
          <w:b/>
          <w:bCs/>
          <w:sz w:val="28"/>
          <w:szCs w:val="28"/>
        </w:rPr>
        <w:t xml:space="preserve"> When did the rough places become plain? For the Jews, not once in </w:t>
      </w:r>
      <w:r w:rsidR="00876847">
        <w:rPr>
          <w:rFonts w:ascii="Calibri" w:hAnsi="Calibri" w:cs="Calibri"/>
          <w:b/>
          <w:bCs/>
          <w:sz w:val="28"/>
          <w:szCs w:val="28"/>
        </w:rPr>
        <w:t>2</w:t>
      </w:r>
      <w:r w:rsidR="00A4450E">
        <w:rPr>
          <w:rFonts w:ascii="Calibri" w:hAnsi="Calibri" w:cs="Calibri"/>
          <w:b/>
          <w:bCs/>
          <w:sz w:val="28"/>
          <w:szCs w:val="28"/>
        </w:rPr>
        <w:t>000 years.</w:t>
      </w:r>
      <w:r w:rsidR="004F3101">
        <w:rPr>
          <w:rFonts w:ascii="Calibri" w:hAnsi="Calibri" w:cs="Calibri"/>
          <w:b/>
          <w:bCs/>
          <w:sz w:val="28"/>
          <w:szCs w:val="28"/>
        </w:rPr>
        <w:t xml:space="preserve">  </w:t>
      </w:r>
      <w:r w:rsidR="00203C58">
        <w:rPr>
          <w:rFonts w:ascii="Calibri" w:hAnsi="Calibri" w:cs="Calibri"/>
          <w:b/>
          <w:bCs/>
          <w:sz w:val="28"/>
          <w:szCs w:val="28"/>
        </w:rPr>
        <w:t xml:space="preserve">We equally do not understand what blasphemy it is for </w:t>
      </w:r>
      <w:r w:rsidR="00613D16">
        <w:rPr>
          <w:rFonts w:ascii="Calibri" w:hAnsi="Calibri" w:cs="Calibri"/>
          <w:b/>
          <w:bCs/>
          <w:sz w:val="28"/>
          <w:szCs w:val="28"/>
        </w:rPr>
        <w:t xml:space="preserve">the radically monotheistic </w:t>
      </w:r>
      <w:r w:rsidR="00203C58">
        <w:rPr>
          <w:rFonts w:ascii="Calibri" w:hAnsi="Calibri" w:cs="Calibri"/>
          <w:b/>
          <w:bCs/>
          <w:sz w:val="28"/>
          <w:szCs w:val="28"/>
        </w:rPr>
        <w:t>Jews to speak of three persons in one God.</w:t>
      </w:r>
    </w:p>
    <w:p w14:paraId="4358CC5D" w14:textId="7A34198D" w:rsidR="007835AB" w:rsidRDefault="007835AB">
      <w:pPr>
        <w:rPr>
          <w:rFonts w:ascii="Calibri" w:hAnsi="Calibri" w:cs="Calibri"/>
          <w:b/>
          <w:bCs/>
          <w:sz w:val="28"/>
          <w:szCs w:val="28"/>
        </w:rPr>
      </w:pPr>
      <w:r>
        <w:rPr>
          <w:rFonts w:ascii="Calibri" w:hAnsi="Calibri" w:cs="Calibri"/>
          <w:b/>
          <w:bCs/>
          <w:sz w:val="28"/>
          <w:szCs w:val="28"/>
        </w:rPr>
        <w:t xml:space="preserve">Starting in the mid-twentieth century Christian theologians began to talk of Jesus as a proleptic </w:t>
      </w:r>
      <w:r w:rsidR="002760B2">
        <w:rPr>
          <w:rFonts w:ascii="Calibri" w:hAnsi="Calibri" w:cs="Calibri"/>
          <w:b/>
          <w:bCs/>
          <w:sz w:val="28"/>
          <w:szCs w:val="28"/>
        </w:rPr>
        <w:t xml:space="preserve">or foreshadowing </w:t>
      </w:r>
      <w:r>
        <w:rPr>
          <w:rFonts w:ascii="Calibri" w:hAnsi="Calibri" w:cs="Calibri"/>
          <w:b/>
          <w:bCs/>
          <w:sz w:val="28"/>
          <w:szCs w:val="28"/>
        </w:rPr>
        <w:t>Messiah that came not to usher in the Kingdom of Go</w:t>
      </w:r>
      <w:r w:rsidR="00876847">
        <w:rPr>
          <w:rFonts w:ascii="Calibri" w:hAnsi="Calibri" w:cs="Calibri"/>
          <w:b/>
          <w:bCs/>
          <w:sz w:val="28"/>
          <w:szCs w:val="28"/>
        </w:rPr>
        <w:t>d</w:t>
      </w:r>
      <w:r w:rsidR="00D931A0">
        <w:rPr>
          <w:rFonts w:ascii="Calibri" w:hAnsi="Calibri" w:cs="Calibri"/>
          <w:b/>
          <w:bCs/>
          <w:sz w:val="28"/>
          <w:szCs w:val="28"/>
        </w:rPr>
        <w:t xml:space="preserve">, </w:t>
      </w:r>
      <w:r w:rsidR="007D57B7">
        <w:rPr>
          <w:rFonts w:ascii="Calibri" w:hAnsi="Calibri" w:cs="Calibri"/>
          <w:b/>
          <w:bCs/>
          <w:sz w:val="28"/>
          <w:szCs w:val="28"/>
        </w:rPr>
        <w:t>but though his life, death, and resurrection came to bring Gentiles into covenant with the one God.</w:t>
      </w:r>
      <w:r w:rsidR="00DC03B2">
        <w:rPr>
          <w:rFonts w:ascii="Calibri" w:hAnsi="Calibri" w:cs="Calibri"/>
          <w:b/>
          <w:bCs/>
          <w:sz w:val="28"/>
          <w:szCs w:val="28"/>
        </w:rPr>
        <w:t xml:space="preserve">  That covenant did not replace the Abrahamic and Mosaic Covenants</w:t>
      </w:r>
      <w:r w:rsidR="005F68E8">
        <w:rPr>
          <w:rFonts w:ascii="Calibri" w:hAnsi="Calibri" w:cs="Calibri"/>
          <w:b/>
          <w:bCs/>
          <w:sz w:val="28"/>
          <w:szCs w:val="28"/>
        </w:rPr>
        <w:t>. I</w:t>
      </w:r>
      <w:r w:rsidR="000841F7">
        <w:rPr>
          <w:rFonts w:ascii="Calibri" w:hAnsi="Calibri" w:cs="Calibri"/>
          <w:b/>
          <w:bCs/>
          <w:sz w:val="28"/>
          <w:szCs w:val="28"/>
        </w:rPr>
        <w:t xml:space="preserve">t is an additional covenant with people who were not part of the earlier covenants.  </w:t>
      </w:r>
      <w:r w:rsidR="00FB587C">
        <w:rPr>
          <w:rFonts w:ascii="Calibri" w:hAnsi="Calibri" w:cs="Calibri"/>
          <w:b/>
          <w:bCs/>
          <w:sz w:val="28"/>
          <w:szCs w:val="28"/>
        </w:rPr>
        <w:t xml:space="preserve">Can we not honour the covenant we have with God through the </w:t>
      </w:r>
      <w:r w:rsidR="00FB587C">
        <w:rPr>
          <w:rFonts w:ascii="Calibri" w:hAnsi="Calibri" w:cs="Calibri"/>
          <w:b/>
          <w:bCs/>
          <w:sz w:val="28"/>
          <w:szCs w:val="28"/>
        </w:rPr>
        <w:lastRenderedPageBreak/>
        <w:t xml:space="preserve">Christ without discounting </w:t>
      </w:r>
      <w:r w:rsidR="00827364">
        <w:rPr>
          <w:rFonts w:ascii="Calibri" w:hAnsi="Calibri" w:cs="Calibri"/>
          <w:b/>
          <w:bCs/>
          <w:sz w:val="28"/>
          <w:szCs w:val="28"/>
        </w:rPr>
        <w:t>the covenant God holds with the Jewish people.</w:t>
      </w:r>
      <w:r w:rsidR="00E82F15">
        <w:rPr>
          <w:rFonts w:ascii="Calibri" w:hAnsi="Calibri" w:cs="Calibri"/>
          <w:b/>
          <w:bCs/>
          <w:sz w:val="28"/>
          <w:szCs w:val="28"/>
        </w:rPr>
        <w:t xml:space="preserve">  The apparently neutral language about a “New” covenant has become pernicious because we for 2000 years have rejected the notion that new means additional</w:t>
      </w:r>
      <w:r w:rsidR="00A47E29">
        <w:rPr>
          <w:rFonts w:ascii="Calibri" w:hAnsi="Calibri" w:cs="Calibri"/>
          <w:b/>
          <w:bCs/>
          <w:sz w:val="28"/>
          <w:szCs w:val="28"/>
        </w:rPr>
        <w:t>.  It does not mean</w:t>
      </w:r>
      <w:r w:rsidR="00E82F15">
        <w:rPr>
          <w:rFonts w:ascii="Calibri" w:hAnsi="Calibri" w:cs="Calibri"/>
          <w:b/>
          <w:bCs/>
          <w:sz w:val="28"/>
          <w:szCs w:val="28"/>
        </w:rPr>
        <w:t xml:space="preserve"> replacement.</w:t>
      </w:r>
      <w:r w:rsidR="005F68E8">
        <w:rPr>
          <w:rFonts w:ascii="Calibri" w:hAnsi="Calibri" w:cs="Calibri"/>
          <w:b/>
          <w:bCs/>
          <w:sz w:val="28"/>
          <w:szCs w:val="28"/>
        </w:rPr>
        <w:t xml:space="preserve">  If God could replace his covenant with the Jews what surety do we have in his covenant with us.  With traditional Christian </w:t>
      </w:r>
      <w:r w:rsidR="003D3B3C">
        <w:rPr>
          <w:rFonts w:ascii="Calibri" w:hAnsi="Calibri" w:cs="Calibri"/>
          <w:b/>
          <w:bCs/>
          <w:sz w:val="28"/>
          <w:szCs w:val="28"/>
        </w:rPr>
        <w:t xml:space="preserve">supersessionist </w:t>
      </w:r>
      <w:r w:rsidR="005F68E8">
        <w:rPr>
          <w:rFonts w:ascii="Calibri" w:hAnsi="Calibri" w:cs="Calibri"/>
          <w:b/>
          <w:bCs/>
          <w:sz w:val="28"/>
          <w:szCs w:val="28"/>
        </w:rPr>
        <w:t>mentality</w:t>
      </w:r>
      <w:r w:rsidR="003D3B3C">
        <w:rPr>
          <w:rFonts w:ascii="Calibri" w:hAnsi="Calibri" w:cs="Calibri"/>
          <w:b/>
          <w:bCs/>
          <w:sz w:val="28"/>
          <w:szCs w:val="28"/>
        </w:rPr>
        <w:t xml:space="preserve"> we</w:t>
      </w:r>
      <w:r w:rsidR="00886186">
        <w:rPr>
          <w:rFonts w:ascii="Calibri" w:hAnsi="Calibri" w:cs="Calibri"/>
          <w:b/>
          <w:bCs/>
          <w:sz w:val="28"/>
          <w:szCs w:val="28"/>
        </w:rPr>
        <w:t xml:space="preserve"> w</w:t>
      </w:r>
      <w:r w:rsidR="003D3B3C">
        <w:rPr>
          <w:rFonts w:ascii="Calibri" w:hAnsi="Calibri" w:cs="Calibri"/>
          <w:b/>
          <w:bCs/>
          <w:sz w:val="28"/>
          <w:szCs w:val="28"/>
        </w:rPr>
        <w:t>ould do well to wonder who will replace us.</w:t>
      </w:r>
      <w:r w:rsidR="00886186">
        <w:rPr>
          <w:rFonts w:ascii="Calibri" w:hAnsi="Calibri" w:cs="Calibri"/>
          <w:b/>
          <w:bCs/>
          <w:sz w:val="28"/>
          <w:szCs w:val="28"/>
        </w:rPr>
        <w:t xml:space="preserve">  But God is faithful and God can make</w:t>
      </w:r>
      <w:r w:rsidR="00CD1D26">
        <w:rPr>
          <w:rFonts w:ascii="Calibri" w:hAnsi="Calibri" w:cs="Calibri"/>
          <w:b/>
          <w:bCs/>
          <w:sz w:val="28"/>
          <w:szCs w:val="28"/>
        </w:rPr>
        <w:t xml:space="preserve"> and keep</w:t>
      </w:r>
      <w:r w:rsidR="00886186">
        <w:rPr>
          <w:rFonts w:ascii="Calibri" w:hAnsi="Calibri" w:cs="Calibri"/>
          <w:b/>
          <w:bCs/>
          <w:sz w:val="28"/>
          <w:szCs w:val="28"/>
        </w:rPr>
        <w:t xml:space="preserve"> covenant with whomever God pleases.  </w:t>
      </w:r>
      <w:r w:rsidR="0047575B">
        <w:rPr>
          <w:rFonts w:ascii="Calibri" w:hAnsi="Calibri" w:cs="Calibri"/>
          <w:b/>
          <w:bCs/>
          <w:sz w:val="28"/>
          <w:szCs w:val="28"/>
        </w:rPr>
        <w:t>We would do well to direct our attention to keeping our end of God</w:t>
      </w:r>
      <w:r w:rsidR="005C5FD9">
        <w:rPr>
          <w:rFonts w:ascii="Calibri" w:hAnsi="Calibri" w:cs="Calibri"/>
          <w:b/>
          <w:bCs/>
          <w:sz w:val="28"/>
          <w:szCs w:val="28"/>
        </w:rPr>
        <w:t xml:space="preserve">’s </w:t>
      </w:r>
      <w:r w:rsidR="0047575B">
        <w:rPr>
          <w:rFonts w:ascii="Calibri" w:hAnsi="Calibri" w:cs="Calibri"/>
          <w:b/>
          <w:bCs/>
          <w:sz w:val="28"/>
          <w:szCs w:val="28"/>
        </w:rPr>
        <w:t>covenant with the followers of Jesus and not presume to judge the per</w:t>
      </w:r>
      <w:r w:rsidR="005C5FD9">
        <w:rPr>
          <w:rFonts w:ascii="Calibri" w:hAnsi="Calibri" w:cs="Calibri"/>
          <w:b/>
          <w:bCs/>
          <w:sz w:val="28"/>
          <w:szCs w:val="28"/>
        </w:rPr>
        <w:t>for</w:t>
      </w:r>
      <w:r w:rsidR="0047575B">
        <w:rPr>
          <w:rFonts w:ascii="Calibri" w:hAnsi="Calibri" w:cs="Calibri"/>
          <w:b/>
          <w:bCs/>
          <w:sz w:val="28"/>
          <w:szCs w:val="28"/>
        </w:rPr>
        <w:t xml:space="preserve">mance of those whose covenant with God greatly antedates our own.   </w:t>
      </w:r>
      <w:r w:rsidR="00886186">
        <w:rPr>
          <w:rFonts w:ascii="Calibri" w:hAnsi="Calibri" w:cs="Calibri"/>
          <w:b/>
          <w:bCs/>
          <w:sz w:val="28"/>
          <w:szCs w:val="28"/>
        </w:rPr>
        <w:t>Amen</w:t>
      </w:r>
    </w:p>
    <w:p w14:paraId="4DA525FA" w14:textId="77777777" w:rsidR="00B16A5E" w:rsidRDefault="00B16A5E">
      <w:pPr>
        <w:rPr>
          <w:rFonts w:ascii="Calibri" w:hAnsi="Calibri" w:cs="Calibri"/>
          <w:b/>
          <w:bCs/>
          <w:sz w:val="28"/>
          <w:szCs w:val="28"/>
        </w:rPr>
      </w:pPr>
    </w:p>
    <w:p w14:paraId="590A91D3" w14:textId="77777777" w:rsidR="00BF05C1" w:rsidRPr="00432BC0" w:rsidRDefault="00BF05C1">
      <w:pPr>
        <w:rPr>
          <w:rFonts w:ascii="Calibri" w:hAnsi="Calibri" w:cs="Calibri"/>
          <w:b/>
          <w:bCs/>
          <w:sz w:val="28"/>
          <w:szCs w:val="28"/>
        </w:rPr>
      </w:pPr>
    </w:p>
    <w:sectPr w:rsidR="00BF05C1" w:rsidRPr="00432BC0" w:rsidSect="00E6610E">
      <w:headerReference w:type="default" r:id="rId6"/>
      <w:pgSz w:w="12240" w:h="15840"/>
      <w:pgMar w:top="284" w:right="284" w:bottom="284" w:left="2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D5E5A" w14:textId="77777777" w:rsidR="00CB560C" w:rsidRDefault="00CB560C" w:rsidP="00E6610E">
      <w:pPr>
        <w:spacing w:after="0" w:line="240" w:lineRule="auto"/>
      </w:pPr>
      <w:r>
        <w:separator/>
      </w:r>
    </w:p>
  </w:endnote>
  <w:endnote w:type="continuationSeparator" w:id="0">
    <w:p w14:paraId="497F5D5A" w14:textId="77777777" w:rsidR="00CB560C" w:rsidRDefault="00CB560C" w:rsidP="00E66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D2649" w14:textId="77777777" w:rsidR="00CB560C" w:rsidRDefault="00CB560C" w:rsidP="00E6610E">
      <w:pPr>
        <w:spacing w:after="0" w:line="240" w:lineRule="auto"/>
      </w:pPr>
      <w:r>
        <w:separator/>
      </w:r>
    </w:p>
  </w:footnote>
  <w:footnote w:type="continuationSeparator" w:id="0">
    <w:p w14:paraId="558078F8" w14:textId="77777777" w:rsidR="00CB560C" w:rsidRDefault="00CB560C" w:rsidP="00E661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F9285" w14:textId="6EF8A705" w:rsidR="00E6610E" w:rsidRPr="00E6610E" w:rsidRDefault="00E6610E" w:rsidP="00E6610E">
    <w:pPr>
      <w:pStyle w:val="Header"/>
      <w:jc w:val="center"/>
      <w:rPr>
        <w:b/>
        <w:bCs/>
      </w:rPr>
    </w:pPr>
    <w:r>
      <w:rPr>
        <w:b/>
        <w:bCs/>
      </w:rPr>
      <w:t>HOMILY FOR WEDNESDAY, AUGUST 26</w:t>
    </w:r>
    <w:r w:rsidRPr="00E6610E">
      <w:rPr>
        <w:b/>
        <w:bCs/>
        <w:vertAlign w:val="superscript"/>
      </w:rPr>
      <w:t>TH</w:t>
    </w:r>
    <w:r>
      <w:rPr>
        <w:b/>
        <w:bCs/>
      </w:rPr>
      <w:t>, 2026 / JOHN 7: 1 - 13</w:t>
    </w:r>
  </w:p>
  <w:p w14:paraId="549FC715" w14:textId="77777777" w:rsidR="00E6610E" w:rsidRDefault="00E661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10E"/>
    <w:rsid w:val="0000354D"/>
    <w:rsid w:val="000211F4"/>
    <w:rsid w:val="000841F7"/>
    <w:rsid w:val="000A403D"/>
    <w:rsid w:val="000B3EF9"/>
    <w:rsid w:val="000C5558"/>
    <w:rsid w:val="00102F6B"/>
    <w:rsid w:val="0010626D"/>
    <w:rsid w:val="00106B12"/>
    <w:rsid w:val="00133F5D"/>
    <w:rsid w:val="001561E5"/>
    <w:rsid w:val="001660CB"/>
    <w:rsid w:val="001C401A"/>
    <w:rsid w:val="00203C58"/>
    <w:rsid w:val="002665F4"/>
    <w:rsid w:val="0027407F"/>
    <w:rsid w:val="00276006"/>
    <w:rsid w:val="002760B2"/>
    <w:rsid w:val="00286881"/>
    <w:rsid w:val="00296BEB"/>
    <w:rsid w:val="002E1646"/>
    <w:rsid w:val="002E4111"/>
    <w:rsid w:val="002F4FB5"/>
    <w:rsid w:val="003030FC"/>
    <w:rsid w:val="00342E84"/>
    <w:rsid w:val="0034416F"/>
    <w:rsid w:val="00376260"/>
    <w:rsid w:val="0038440C"/>
    <w:rsid w:val="003922E9"/>
    <w:rsid w:val="00393C66"/>
    <w:rsid w:val="003D3B3C"/>
    <w:rsid w:val="003D623B"/>
    <w:rsid w:val="003E066A"/>
    <w:rsid w:val="003E142B"/>
    <w:rsid w:val="003E3E11"/>
    <w:rsid w:val="004154F0"/>
    <w:rsid w:val="00415520"/>
    <w:rsid w:val="004244CA"/>
    <w:rsid w:val="00432BC0"/>
    <w:rsid w:val="0047575B"/>
    <w:rsid w:val="004E0F3D"/>
    <w:rsid w:val="004E6824"/>
    <w:rsid w:val="004F3101"/>
    <w:rsid w:val="0050256A"/>
    <w:rsid w:val="005052BD"/>
    <w:rsid w:val="0051564A"/>
    <w:rsid w:val="005763E9"/>
    <w:rsid w:val="005C5FD9"/>
    <w:rsid w:val="005F68E8"/>
    <w:rsid w:val="00613D16"/>
    <w:rsid w:val="006273CF"/>
    <w:rsid w:val="00693602"/>
    <w:rsid w:val="006B502A"/>
    <w:rsid w:val="006D3E28"/>
    <w:rsid w:val="0075333C"/>
    <w:rsid w:val="007835AB"/>
    <w:rsid w:val="007B4F95"/>
    <w:rsid w:val="007D57B7"/>
    <w:rsid w:val="00827364"/>
    <w:rsid w:val="0085448F"/>
    <w:rsid w:val="00865B9B"/>
    <w:rsid w:val="00876847"/>
    <w:rsid w:val="008852AF"/>
    <w:rsid w:val="00886186"/>
    <w:rsid w:val="008C48BD"/>
    <w:rsid w:val="008C7C45"/>
    <w:rsid w:val="008F319D"/>
    <w:rsid w:val="00950822"/>
    <w:rsid w:val="00977BD8"/>
    <w:rsid w:val="00993E0B"/>
    <w:rsid w:val="009C63A5"/>
    <w:rsid w:val="009D4044"/>
    <w:rsid w:val="00A0230F"/>
    <w:rsid w:val="00A04B51"/>
    <w:rsid w:val="00A308DB"/>
    <w:rsid w:val="00A313AD"/>
    <w:rsid w:val="00A432F8"/>
    <w:rsid w:val="00A4450E"/>
    <w:rsid w:val="00A47E29"/>
    <w:rsid w:val="00A8460F"/>
    <w:rsid w:val="00AA2280"/>
    <w:rsid w:val="00AC1119"/>
    <w:rsid w:val="00AE56CB"/>
    <w:rsid w:val="00AF1C8F"/>
    <w:rsid w:val="00AF5C77"/>
    <w:rsid w:val="00B16A5E"/>
    <w:rsid w:val="00B359B3"/>
    <w:rsid w:val="00B46956"/>
    <w:rsid w:val="00B5254B"/>
    <w:rsid w:val="00B82C85"/>
    <w:rsid w:val="00BA0CAF"/>
    <w:rsid w:val="00BA53EE"/>
    <w:rsid w:val="00BA7895"/>
    <w:rsid w:val="00BB461C"/>
    <w:rsid w:val="00BD77C2"/>
    <w:rsid w:val="00BF05C1"/>
    <w:rsid w:val="00BF15F4"/>
    <w:rsid w:val="00C360A7"/>
    <w:rsid w:val="00C52CFA"/>
    <w:rsid w:val="00C642D5"/>
    <w:rsid w:val="00CA7864"/>
    <w:rsid w:val="00CB0D5F"/>
    <w:rsid w:val="00CB560C"/>
    <w:rsid w:val="00CC78A6"/>
    <w:rsid w:val="00CD1D26"/>
    <w:rsid w:val="00D16363"/>
    <w:rsid w:val="00D25356"/>
    <w:rsid w:val="00D304BF"/>
    <w:rsid w:val="00D74DED"/>
    <w:rsid w:val="00D90399"/>
    <w:rsid w:val="00D931A0"/>
    <w:rsid w:val="00DA7206"/>
    <w:rsid w:val="00DB0158"/>
    <w:rsid w:val="00DC03B2"/>
    <w:rsid w:val="00E6610E"/>
    <w:rsid w:val="00E73234"/>
    <w:rsid w:val="00E82F15"/>
    <w:rsid w:val="00E8390F"/>
    <w:rsid w:val="00EE0641"/>
    <w:rsid w:val="00EE0F1D"/>
    <w:rsid w:val="00EE55CC"/>
    <w:rsid w:val="00F051CB"/>
    <w:rsid w:val="00F20BEE"/>
    <w:rsid w:val="00F21D98"/>
    <w:rsid w:val="00F43C97"/>
    <w:rsid w:val="00F51E26"/>
    <w:rsid w:val="00F669B2"/>
    <w:rsid w:val="00F81BF5"/>
    <w:rsid w:val="00FA0C4A"/>
    <w:rsid w:val="00FA2208"/>
    <w:rsid w:val="00FB587C"/>
    <w:rsid w:val="00FD10B6"/>
    <w:rsid w:val="00FE34E8"/>
    <w:rsid w:val="00FF35D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B3BBF"/>
  <w15:chartTrackingRefBased/>
  <w15:docId w15:val="{BB1C69BB-C70F-4739-9839-3DFBA9FBF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61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61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61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61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61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61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1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1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1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1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61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61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61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61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61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1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1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10E"/>
    <w:rPr>
      <w:rFonts w:eastAsiaTheme="majorEastAsia" w:cstheme="majorBidi"/>
      <w:color w:val="272727" w:themeColor="text1" w:themeTint="D8"/>
    </w:rPr>
  </w:style>
  <w:style w:type="paragraph" w:styleId="Title">
    <w:name w:val="Title"/>
    <w:basedOn w:val="Normal"/>
    <w:next w:val="Normal"/>
    <w:link w:val="TitleChar"/>
    <w:uiPriority w:val="10"/>
    <w:qFormat/>
    <w:rsid w:val="00E661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1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1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1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10E"/>
    <w:pPr>
      <w:spacing w:before="160"/>
      <w:jc w:val="center"/>
    </w:pPr>
    <w:rPr>
      <w:i/>
      <w:iCs/>
      <w:color w:val="404040" w:themeColor="text1" w:themeTint="BF"/>
    </w:rPr>
  </w:style>
  <w:style w:type="character" w:customStyle="1" w:styleId="QuoteChar">
    <w:name w:val="Quote Char"/>
    <w:basedOn w:val="DefaultParagraphFont"/>
    <w:link w:val="Quote"/>
    <w:uiPriority w:val="29"/>
    <w:rsid w:val="00E6610E"/>
    <w:rPr>
      <w:i/>
      <w:iCs/>
      <w:color w:val="404040" w:themeColor="text1" w:themeTint="BF"/>
    </w:rPr>
  </w:style>
  <w:style w:type="paragraph" w:styleId="ListParagraph">
    <w:name w:val="List Paragraph"/>
    <w:basedOn w:val="Normal"/>
    <w:uiPriority w:val="34"/>
    <w:qFormat/>
    <w:rsid w:val="00E6610E"/>
    <w:pPr>
      <w:ind w:left="720"/>
      <w:contextualSpacing/>
    </w:pPr>
  </w:style>
  <w:style w:type="character" w:styleId="IntenseEmphasis">
    <w:name w:val="Intense Emphasis"/>
    <w:basedOn w:val="DefaultParagraphFont"/>
    <w:uiPriority w:val="21"/>
    <w:qFormat/>
    <w:rsid w:val="00E6610E"/>
    <w:rPr>
      <w:i/>
      <w:iCs/>
      <w:color w:val="0F4761" w:themeColor="accent1" w:themeShade="BF"/>
    </w:rPr>
  </w:style>
  <w:style w:type="paragraph" w:styleId="IntenseQuote">
    <w:name w:val="Intense Quote"/>
    <w:basedOn w:val="Normal"/>
    <w:next w:val="Normal"/>
    <w:link w:val="IntenseQuoteChar"/>
    <w:uiPriority w:val="30"/>
    <w:qFormat/>
    <w:rsid w:val="00E661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610E"/>
    <w:rPr>
      <w:i/>
      <w:iCs/>
      <w:color w:val="0F4761" w:themeColor="accent1" w:themeShade="BF"/>
    </w:rPr>
  </w:style>
  <w:style w:type="character" w:styleId="IntenseReference">
    <w:name w:val="Intense Reference"/>
    <w:basedOn w:val="DefaultParagraphFont"/>
    <w:uiPriority w:val="32"/>
    <w:qFormat/>
    <w:rsid w:val="00E6610E"/>
    <w:rPr>
      <w:b/>
      <w:bCs/>
      <w:smallCaps/>
      <w:color w:val="0F4761" w:themeColor="accent1" w:themeShade="BF"/>
      <w:spacing w:val="5"/>
    </w:rPr>
  </w:style>
  <w:style w:type="paragraph" w:styleId="Header">
    <w:name w:val="header"/>
    <w:basedOn w:val="Normal"/>
    <w:link w:val="HeaderChar"/>
    <w:uiPriority w:val="99"/>
    <w:unhideWhenUsed/>
    <w:rsid w:val="00E661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10E"/>
  </w:style>
  <w:style w:type="paragraph" w:styleId="Footer">
    <w:name w:val="footer"/>
    <w:basedOn w:val="Normal"/>
    <w:link w:val="FooterChar"/>
    <w:uiPriority w:val="99"/>
    <w:unhideWhenUsed/>
    <w:rsid w:val="00E661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6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270</TotalTime>
  <Pages>3</Pages>
  <Words>1041</Words>
  <Characters>5935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Stewart</dc:creator>
  <cp:keywords/>
  <dc:description/>
  <cp:lastModifiedBy>Walter Stewart</cp:lastModifiedBy>
  <cp:revision>41</cp:revision>
  <dcterms:created xsi:type="dcterms:W3CDTF">2026-08-20T16:50:00Z</dcterms:created>
  <dcterms:modified xsi:type="dcterms:W3CDTF">2026-08-27T03:14:00Z</dcterms:modified>
</cp:coreProperties>
</file>