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0549A" w14:textId="77777777" w:rsidR="00F26BF4" w:rsidRPr="00F26BF4" w:rsidRDefault="00F26BF4"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11) Be part of a larger and a smaller fellowship where you are often exhorted to beware of the deceitfulness of sin (</w:t>
      </w:r>
      <w:hyperlink r:id="rId5" w:tgtFrame="_blank" w:history="1">
        <w:r w:rsidRPr="00F26BF4">
          <w:rPr>
            <w:rFonts w:ascii="Gentium Plus" w:eastAsia="Times New Roman" w:hAnsi="Gentium Plus" w:cs="Gentium Plus"/>
            <w:color w:val="000000" w:themeColor="text1"/>
            <w:spacing w:val="5"/>
            <w:sz w:val="24"/>
            <w:szCs w:val="24"/>
          </w:rPr>
          <w:t>Heb. 3:13</w:t>
        </w:r>
      </w:hyperlink>
      <w:r w:rsidRPr="00F26BF4">
        <w:rPr>
          <w:rFonts w:ascii="Gentium Plus" w:eastAsia="Times New Roman" w:hAnsi="Gentium Plus" w:cs="Gentium Plus"/>
          <w:color w:val="000000" w:themeColor="text1"/>
          <w:spacing w:val="5"/>
          <w:sz w:val="24"/>
          <w:szCs w:val="24"/>
        </w:rPr>
        <w:t>). Perseverance in faith is a community project. We have no warrant to think that we will make it to heaven if we neglect the appointed means of mutual encouragement and warning.</w:t>
      </w:r>
    </w:p>
    <w:p w14:paraId="2FCA41FB" w14:textId="77777777" w:rsidR="00F26BF4" w:rsidRPr="00F26BF4" w:rsidRDefault="00F26BF4"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12) Fight your sinful impulses with all your might as a boxer fights an opponent and as a marathon runner fights fatigue (</w:t>
      </w:r>
      <w:hyperlink r:id="rId6" w:tgtFrame="_blank" w:history="1">
        <w:r w:rsidRPr="00F26BF4">
          <w:rPr>
            <w:rFonts w:ascii="Gentium Plus" w:eastAsia="Times New Roman" w:hAnsi="Gentium Plus" w:cs="Gentium Plus"/>
            <w:color w:val="000000" w:themeColor="text1"/>
            <w:spacing w:val="5"/>
            <w:sz w:val="24"/>
            <w:szCs w:val="24"/>
          </w:rPr>
          <w:t>1 Cor. 9:27</w:t>
        </w:r>
      </w:hyperlink>
      <w:r w:rsidRPr="00F26BF4">
        <w:rPr>
          <w:rFonts w:ascii="Gentium Plus" w:eastAsia="Times New Roman" w:hAnsi="Gentium Plus" w:cs="Gentium Plus"/>
          <w:color w:val="000000" w:themeColor="text1"/>
          <w:spacing w:val="5"/>
          <w:sz w:val="24"/>
          <w:szCs w:val="24"/>
        </w:rPr>
        <w:t>; </w:t>
      </w:r>
      <w:hyperlink r:id="rId7" w:tgtFrame="_blank" w:history="1">
        <w:r w:rsidRPr="00F26BF4">
          <w:rPr>
            <w:rFonts w:ascii="Gentium Plus" w:eastAsia="Times New Roman" w:hAnsi="Gentium Plus" w:cs="Gentium Plus"/>
            <w:color w:val="000000" w:themeColor="text1"/>
            <w:spacing w:val="5"/>
            <w:sz w:val="24"/>
            <w:szCs w:val="24"/>
          </w:rPr>
          <w:t>2 Tim. 4:7</w:t>
        </w:r>
      </w:hyperlink>
      <w:r w:rsidRPr="00F26BF4">
        <w:rPr>
          <w:rFonts w:ascii="Gentium Plus" w:eastAsia="Times New Roman" w:hAnsi="Gentium Plus" w:cs="Gentium Plus"/>
          <w:color w:val="000000" w:themeColor="text1"/>
          <w:spacing w:val="5"/>
          <w:sz w:val="24"/>
          <w:szCs w:val="24"/>
        </w:rPr>
        <w:t>).</w:t>
      </w:r>
    </w:p>
    <w:p w14:paraId="7D521033" w14:textId="77777777" w:rsidR="00F26BF4" w:rsidRPr="00F26BF4" w:rsidRDefault="00F26BF4"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13) Beware of “works of law,” but let all your warfare be “the work of faith” (</w:t>
      </w:r>
      <w:hyperlink r:id="rId8" w:tgtFrame="_blank" w:history="1">
        <w:r w:rsidRPr="00F26BF4">
          <w:rPr>
            <w:rFonts w:ascii="Gentium Plus" w:eastAsia="Times New Roman" w:hAnsi="Gentium Plus" w:cs="Gentium Plus"/>
            <w:color w:val="000000" w:themeColor="text1"/>
            <w:spacing w:val="5"/>
            <w:sz w:val="24"/>
            <w:szCs w:val="24"/>
          </w:rPr>
          <w:t>2 Thess. 1:11</w:t>
        </w:r>
      </w:hyperlink>
      <w:r w:rsidRPr="00F26BF4">
        <w:rPr>
          <w:rFonts w:ascii="Gentium Plus" w:eastAsia="Times New Roman" w:hAnsi="Gentium Plus" w:cs="Gentium Plus"/>
          <w:color w:val="000000" w:themeColor="text1"/>
          <w:spacing w:val="5"/>
          <w:sz w:val="24"/>
          <w:szCs w:val="24"/>
        </w:rPr>
        <w:t>)—that is, let your fight against sin spring from your confidence in the superior pleasures of all that God promises to be for you in Christ.</w:t>
      </w:r>
    </w:p>
    <w:p w14:paraId="50446272" w14:textId="77777777" w:rsidR="00F26BF4" w:rsidRPr="00F26BF4" w:rsidRDefault="00F26BF4"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i/>
          <w:iCs/>
          <w:color w:val="000000" w:themeColor="text1"/>
          <w:spacing w:val="5"/>
          <w:sz w:val="24"/>
          <w:szCs w:val="24"/>
        </w:rPr>
        <w:t>This article is adapted from</w:t>
      </w:r>
      <w:r w:rsidRPr="00F26BF4">
        <w:rPr>
          <w:rFonts w:ascii="Gentium Plus" w:eastAsia="Times New Roman" w:hAnsi="Gentium Plus" w:cs="Gentium Plus"/>
          <w:color w:val="000000" w:themeColor="text1"/>
          <w:spacing w:val="5"/>
          <w:sz w:val="24"/>
          <w:szCs w:val="24"/>
        </w:rPr>
        <w:t> </w:t>
      </w:r>
      <w:hyperlink r:id="rId9" w:history="1">
        <w:r w:rsidRPr="00F26BF4">
          <w:rPr>
            <w:rFonts w:ascii="Gentium Plus" w:eastAsia="Times New Roman" w:hAnsi="Gentium Plus" w:cs="Gentium Plus"/>
            <w:color w:val="000000" w:themeColor="text1"/>
            <w:spacing w:val="5"/>
            <w:sz w:val="24"/>
            <w:szCs w:val="24"/>
          </w:rPr>
          <w:t>A Godward Life: 120 Meditations on the Supremacy of God</w:t>
        </w:r>
      </w:hyperlink>
      <w:r w:rsidRPr="00F26BF4">
        <w:rPr>
          <w:rFonts w:ascii="Gentium Plus" w:eastAsia="Times New Roman" w:hAnsi="Gentium Plus" w:cs="Gentium Plus"/>
          <w:color w:val="000000" w:themeColor="text1"/>
          <w:spacing w:val="5"/>
          <w:sz w:val="24"/>
          <w:szCs w:val="24"/>
        </w:rPr>
        <w:t> </w:t>
      </w:r>
      <w:r w:rsidRPr="00F26BF4">
        <w:rPr>
          <w:rFonts w:ascii="Gentium Plus" w:eastAsia="Times New Roman" w:hAnsi="Gentium Plus" w:cs="Gentium Plus"/>
          <w:i/>
          <w:iCs/>
          <w:color w:val="000000" w:themeColor="text1"/>
          <w:spacing w:val="5"/>
          <w:sz w:val="24"/>
          <w:szCs w:val="24"/>
        </w:rPr>
        <w:t>by John Piper.</w:t>
      </w:r>
    </w:p>
    <w:p w14:paraId="6A819B3C" w14:textId="77777777" w:rsidR="00F26BF4" w:rsidRPr="00F26BF4" w:rsidRDefault="00000000" w:rsidP="00F26BF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pict w14:anchorId="648B261B">
          <v:rect id="_x0000_i1025" style="width:0;height:1.5pt" o:hralign="center" o:hrstd="t" o:hr="t" fillcolor="#a0a0a0" stroked="f"/>
        </w:pict>
      </w:r>
    </w:p>
    <w:p w14:paraId="092D3540" w14:textId="77777777" w:rsidR="00F26BF4" w:rsidRPr="00F26BF4" w:rsidRDefault="00F26BF4" w:rsidP="00F26BF4">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John Piper is founder and lead teacher of desiringGod.org and chancellor of Bethlehem College &amp; Seminary. He served for thirty-three years as a pastor at Bethlehem Baptist Church in Minneapolis, Minnesota, and is the author of more than fifty books, including </w:t>
      </w:r>
      <w:r w:rsidRPr="00F26BF4">
        <w:rPr>
          <w:rFonts w:ascii="Gentium Plus" w:eastAsia="Times New Roman" w:hAnsi="Gentium Plus" w:cs="Gentium Plus"/>
          <w:i/>
          <w:iCs/>
          <w:color w:val="000000" w:themeColor="text1"/>
          <w:spacing w:val="5"/>
          <w:sz w:val="24"/>
          <w:szCs w:val="24"/>
        </w:rPr>
        <w:t>Desiring God</w:t>
      </w:r>
      <w:r w:rsidRPr="00F26BF4">
        <w:rPr>
          <w:rFonts w:ascii="Gentium Plus" w:eastAsia="Times New Roman" w:hAnsi="Gentium Plus" w:cs="Gentium Plus"/>
          <w:color w:val="000000" w:themeColor="text1"/>
          <w:spacing w:val="5"/>
          <w:sz w:val="24"/>
          <w:szCs w:val="24"/>
        </w:rPr>
        <w:t>; </w:t>
      </w:r>
      <w:r w:rsidRPr="00F26BF4">
        <w:rPr>
          <w:rFonts w:ascii="Gentium Plus" w:eastAsia="Times New Roman" w:hAnsi="Gentium Plus" w:cs="Gentium Plus"/>
          <w:i/>
          <w:iCs/>
          <w:color w:val="000000" w:themeColor="text1"/>
          <w:spacing w:val="5"/>
          <w:sz w:val="24"/>
          <w:szCs w:val="24"/>
        </w:rPr>
        <w:t>Don’t Waste Your Life</w:t>
      </w:r>
      <w:r w:rsidRPr="00F26BF4">
        <w:rPr>
          <w:rFonts w:ascii="Gentium Plus" w:eastAsia="Times New Roman" w:hAnsi="Gentium Plus" w:cs="Gentium Plus"/>
          <w:color w:val="000000" w:themeColor="text1"/>
          <w:spacing w:val="5"/>
          <w:sz w:val="24"/>
          <w:szCs w:val="24"/>
        </w:rPr>
        <w:t>; and </w:t>
      </w:r>
      <w:r w:rsidRPr="00F26BF4">
        <w:rPr>
          <w:rFonts w:ascii="Gentium Plus" w:eastAsia="Times New Roman" w:hAnsi="Gentium Plus" w:cs="Gentium Plus"/>
          <w:i/>
          <w:iCs/>
          <w:color w:val="000000" w:themeColor="text1"/>
          <w:spacing w:val="5"/>
          <w:sz w:val="24"/>
          <w:szCs w:val="24"/>
        </w:rPr>
        <w:t>Providence</w:t>
      </w:r>
      <w:r w:rsidRPr="00F26BF4">
        <w:rPr>
          <w:rFonts w:ascii="Gentium Plus" w:eastAsia="Times New Roman" w:hAnsi="Gentium Plus" w:cs="Gentium Plus"/>
          <w:color w:val="000000" w:themeColor="text1"/>
          <w:spacing w:val="5"/>
          <w:sz w:val="24"/>
          <w:szCs w:val="24"/>
        </w:rPr>
        <w:t>.</w:t>
      </w:r>
    </w:p>
    <w:p w14:paraId="266093AC" w14:textId="77777777" w:rsidR="00F26BF4" w:rsidRDefault="00F26BF4" w:rsidP="00F26BF4">
      <w:pPr>
        <w:shd w:val="clear" w:color="auto" w:fill="FFFFFF"/>
        <w:spacing w:before="100" w:beforeAutospacing="1" w:after="100" w:afterAutospacing="1" w:line="240" w:lineRule="auto"/>
        <w:jc w:val="both"/>
        <w:outlineLvl w:val="1"/>
        <w:rPr>
          <w:rFonts w:ascii="Times New Roman" w:eastAsia="Times New Roman" w:hAnsi="Times New Roman" w:cs="Times New Roman"/>
          <w:color w:val="000000" w:themeColor="text1"/>
          <w:sz w:val="24"/>
          <w:szCs w:val="24"/>
        </w:rPr>
      </w:pPr>
    </w:p>
    <w:p w14:paraId="63B56B29" w14:textId="77777777" w:rsidR="00545AB0" w:rsidRDefault="00545AB0" w:rsidP="00A32526">
      <w:pPr>
        <w:shd w:val="clear" w:color="auto" w:fill="FFFFFF"/>
        <w:spacing w:before="100" w:beforeAutospacing="1" w:after="100" w:afterAutospacing="1" w:line="240" w:lineRule="auto"/>
        <w:outlineLvl w:val="1"/>
        <w:rPr>
          <w:rFonts w:ascii="Times New Roman" w:eastAsia="Times New Roman" w:hAnsi="Times New Roman" w:cs="Times New Roman"/>
          <w:b/>
          <w:i/>
          <w:color w:val="000000" w:themeColor="text1"/>
          <w:sz w:val="28"/>
          <w:szCs w:val="28"/>
          <w:u w:val="single"/>
        </w:rPr>
      </w:pPr>
    </w:p>
    <w:p w14:paraId="59ADA974" w14:textId="77777777" w:rsidR="00DE5EE7" w:rsidRDefault="00DE5EE7" w:rsidP="00985558">
      <w:pPr>
        <w:shd w:val="clear" w:color="auto" w:fill="FFFFFF"/>
        <w:spacing w:before="100" w:beforeAutospacing="1" w:after="100" w:afterAutospacing="1" w:line="240" w:lineRule="auto"/>
        <w:jc w:val="center"/>
        <w:outlineLvl w:val="1"/>
        <w:rPr>
          <w:rFonts w:ascii="Times New Roman" w:eastAsia="Times New Roman" w:hAnsi="Times New Roman" w:cs="Times New Roman"/>
          <w:b/>
          <w:i/>
          <w:color w:val="000000" w:themeColor="text1"/>
          <w:sz w:val="28"/>
          <w:szCs w:val="28"/>
          <w:u w:val="single"/>
        </w:rPr>
      </w:pPr>
    </w:p>
    <w:p w14:paraId="503764AA" w14:textId="3942FB40" w:rsidR="00F26BF4" w:rsidRPr="00985558" w:rsidRDefault="00F26BF4" w:rsidP="00985558">
      <w:pPr>
        <w:shd w:val="clear" w:color="auto" w:fill="FFFFFF"/>
        <w:spacing w:before="100" w:beforeAutospacing="1" w:after="100" w:afterAutospacing="1" w:line="240" w:lineRule="auto"/>
        <w:jc w:val="center"/>
        <w:outlineLvl w:val="1"/>
        <w:rPr>
          <w:rFonts w:ascii="Times New Roman" w:eastAsia="Times New Roman" w:hAnsi="Times New Roman" w:cs="Times New Roman"/>
          <w:b/>
          <w:i/>
          <w:color w:val="000000" w:themeColor="text1"/>
          <w:sz w:val="28"/>
          <w:szCs w:val="28"/>
          <w:u w:val="single"/>
        </w:rPr>
      </w:pPr>
      <w:r w:rsidRPr="00985558">
        <w:rPr>
          <w:rFonts w:ascii="Times New Roman" w:eastAsia="Times New Roman" w:hAnsi="Times New Roman" w:cs="Times New Roman"/>
          <w:b/>
          <w:i/>
          <w:color w:val="000000" w:themeColor="text1"/>
          <w:sz w:val="28"/>
          <w:szCs w:val="28"/>
          <w:u w:val="single"/>
        </w:rPr>
        <w:t>13 Tactical Steps to Take in Your Battle Against Sin</w:t>
      </w:r>
    </w:p>
    <w:p w14:paraId="781D9C48" w14:textId="77777777" w:rsidR="00A561E9" w:rsidRPr="00F26BF4" w:rsidRDefault="00F26BF4" w:rsidP="00985558">
      <w:pPr>
        <w:shd w:val="clear" w:color="auto" w:fill="FFFFFF"/>
        <w:spacing w:before="100" w:beforeAutospacing="1" w:after="100" w:afterAutospacing="1" w:line="240" w:lineRule="auto"/>
        <w:jc w:val="center"/>
        <w:outlineLvl w:val="1"/>
        <w:rPr>
          <w:rFonts w:ascii="Helvetica" w:eastAsia="Times New Roman" w:hAnsi="Helvetica" w:cs="Times New Roman"/>
          <w:b/>
          <w:color w:val="000000" w:themeColor="text1"/>
          <w:spacing w:val="5"/>
          <w:sz w:val="24"/>
          <w:szCs w:val="24"/>
        </w:rPr>
      </w:pPr>
      <w:r w:rsidRPr="00F26BF4">
        <w:rPr>
          <w:rFonts w:ascii="Times New Roman" w:eastAsia="Times New Roman" w:hAnsi="Times New Roman" w:cs="Times New Roman"/>
          <w:b/>
          <w:color w:val="000000" w:themeColor="text1"/>
          <w:sz w:val="24"/>
          <w:szCs w:val="24"/>
        </w:rPr>
        <w:t>By John Piper</w:t>
      </w:r>
    </w:p>
    <w:p w14:paraId="23015DC9"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It is both relief and heartache to know that all true believers have sin remaining in them in this life. The apostle Paul says, “Not that I have already obtained it or have already become perfect, but I press on so that I may lay hold of that for which also I was laid hold of by Christ Jesus” (</w:t>
      </w:r>
      <w:hyperlink r:id="rId10" w:tgtFrame="_blank" w:history="1">
        <w:r w:rsidRPr="00F26BF4">
          <w:rPr>
            <w:rFonts w:ascii="Gentium Plus" w:eastAsia="Times New Roman" w:hAnsi="Gentium Plus" w:cs="Gentium Plus"/>
            <w:color w:val="000000" w:themeColor="text1"/>
            <w:spacing w:val="5"/>
            <w:sz w:val="24"/>
            <w:szCs w:val="24"/>
          </w:rPr>
          <w:t>Phil. 3:12</w:t>
        </w:r>
      </w:hyperlink>
      <w:r w:rsidRPr="00F26BF4">
        <w:rPr>
          <w:rFonts w:ascii="Gentium Plus" w:eastAsia="Times New Roman" w:hAnsi="Gentium Plus" w:cs="Gentium Plus"/>
          <w:color w:val="000000" w:themeColor="text1"/>
          <w:spacing w:val="5"/>
          <w:sz w:val="24"/>
          <w:szCs w:val="24"/>
        </w:rPr>
        <w:t>). In another place he says, “I see in my members another law at war with the law of my mind and making me captive to the law of sin which dwells in my members” (</w:t>
      </w:r>
      <w:hyperlink r:id="rId11" w:tgtFrame="_blank" w:history="1">
        <w:r w:rsidRPr="00F26BF4">
          <w:rPr>
            <w:rFonts w:ascii="Gentium Plus" w:eastAsia="Times New Roman" w:hAnsi="Gentium Plus" w:cs="Gentium Plus"/>
            <w:color w:val="000000" w:themeColor="text1"/>
            <w:spacing w:val="5"/>
            <w:sz w:val="24"/>
            <w:szCs w:val="24"/>
          </w:rPr>
          <w:t>Rom. 7:23</w:t>
        </w:r>
      </w:hyperlink>
      <w:r w:rsidRPr="00F26BF4">
        <w:rPr>
          <w:rFonts w:ascii="Gentium Plus" w:eastAsia="Times New Roman" w:hAnsi="Gentium Plus" w:cs="Gentium Plus"/>
          <w:color w:val="000000" w:themeColor="text1"/>
          <w:spacing w:val="5"/>
          <w:sz w:val="24"/>
          <w:szCs w:val="24"/>
        </w:rPr>
        <w:t> RSV). And Jesus tells us to pray daily, “Forgive us our debts” (</w:t>
      </w:r>
      <w:hyperlink r:id="rId12" w:tgtFrame="_blank" w:history="1">
        <w:r w:rsidRPr="00F26BF4">
          <w:rPr>
            <w:rFonts w:ascii="Gentium Plus" w:eastAsia="Times New Roman" w:hAnsi="Gentium Plus" w:cs="Gentium Plus"/>
            <w:color w:val="000000" w:themeColor="text1"/>
            <w:spacing w:val="5"/>
            <w:sz w:val="24"/>
            <w:szCs w:val="24"/>
          </w:rPr>
          <w:t>Matt. 6:12</w:t>
        </w:r>
      </w:hyperlink>
      <w:r w:rsidRPr="00F26BF4">
        <w:rPr>
          <w:rFonts w:ascii="Gentium Plus" w:eastAsia="Times New Roman" w:hAnsi="Gentium Plus" w:cs="Gentium Plus"/>
          <w:color w:val="000000" w:themeColor="text1"/>
          <w:spacing w:val="5"/>
          <w:sz w:val="24"/>
          <w:szCs w:val="24"/>
        </w:rPr>
        <w:t> RSV).</w:t>
      </w:r>
    </w:p>
    <w:p w14:paraId="0677A397" w14:textId="77777777" w:rsidR="00A561E9" w:rsidRPr="00F26BF4" w:rsidRDefault="00A561E9" w:rsidP="00F26BF4">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This does not mean we should become complacent about sin. It means we must fight it daily. We are commanded to constantly kill the sin that remains in our lives:</w:t>
      </w:r>
    </w:p>
    <w:p w14:paraId="36CB9AD8"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If you live according to the flesh you will die, but if by the Spirit you put to death the deeds of the body you will live. (</w:t>
      </w:r>
      <w:hyperlink r:id="rId13" w:tgtFrame="_blank" w:history="1">
        <w:r w:rsidRPr="00F26BF4">
          <w:rPr>
            <w:rFonts w:ascii="Gentium Plus" w:eastAsia="Times New Roman" w:hAnsi="Gentium Plus" w:cs="Gentium Plus"/>
            <w:color w:val="000000" w:themeColor="text1"/>
            <w:spacing w:val="5"/>
            <w:sz w:val="24"/>
            <w:szCs w:val="24"/>
          </w:rPr>
          <w:t>Rom. 8:13</w:t>
        </w:r>
      </w:hyperlink>
      <w:r w:rsidRPr="00F26BF4">
        <w:rPr>
          <w:rFonts w:ascii="Gentium Plus" w:eastAsia="Times New Roman" w:hAnsi="Gentium Plus" w:cs="Gentium Plus"/>
          <w:color w:val="000000" w:themeColor="text1"/>
          <w:spacing w:val="5"/>
          <w:sz w:val="24"/>
          <w:szCs w:val="24"/>
        </w:rPr>
        <w:t> RSV)</w:t>
      </w:r>
    </w:p>
    <w:p w14:paraId="3C0012C8"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Put to death therefore what is earthly in you. (</w:t>
      </w:r>
      <w:hyperlink r:id="rId14" w:tgtFrame="_blank" w:history="1">
        <w:r w:rsidRPr="00F26BF4">
          <w:rPr>
            <w:rFonts w:ascii="Gentium Plus" w:eastAsia="Times New Roman" w:hAnsi="Gentium Plus" w:cs="Gentium Plus"/>
            <w:color w:val="000000" w:themeColor="text1"/>
            <w:spacing w:val="5"/>
            <w:sz w:val="24"/>
            <w:szCs w:val="24"/>
          </w:rPr>
          <w:t>Col. 3:5</w:t>
        </w:r>
      </w:hyperlink>
      <w:r w:rsidRPr="00F26BF4">
        <w:rPr>
          <w:rFonts w:ascii="Gentium Plus" w:eastAsia="Times New Roman" w:hAnsi="Gentium Plus" w:cs="Gentium Plus"/>
          <w:color w:val="000000" w:themeColor="text1"/>
          <w:spacing w:val="5"/>
          <w:sz w:val="24"/>
          <w:szCs w:val="24"/>
        </w:rPr>
        <w:t> RSV)</w:t>
      </w:r>
    </w:p>
    <w:p w14:paraId="69DD52FA" w14:textId="77777777" w:rsidR="00A561E9" w:rsidRPr="00F26BF4" w:rsidRDefault="00A561E9" w:rsidP="00F26BF4">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This is not optional. This is mortal combat: Sin dies or we die. Not that we would ever become perfect in this age, but we go on killing sins as they attack us from day to day. We do not settle in with sin. We fight and we kill it.</w:t>
      </w:r>
    </w:p>
    <w:p w14:paraId="6AC5363B" w14:textId="77777777" w:rsidR="00A561E9" w:rsidRPr="00F26BF4" w:rsidRDefault="00A561E9" w:rsidP="00F26BF4">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How do we kill sin? Here are thirteen tactical steps in the battle:</w:t>
      </w:r>
    </w:p>
    <w:p w14:paraId="2ABE677A" w14:textId="7D93C06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lastRenderedPageBreak/>
        <w:t>1) Take heart from the truth that the old sinful you is decisively already dead (</w:t>
      </w:r>
      <w:hyperlink r:id="rId15" w:tgtFrame="_blank" w:history="1">
        <w:r w:rsidRPr="00F26BF4">
          <w:rPr>
            <w:rFonts w:ascii="Gentium Plus" w:eastAsia="Times New Roman" w:hAnsi="Gentium Plus" w:cs="Gentium Plus"/>
            <w:color w:val="000000" w:themeColor="text1"/>
            <w:spacing w:val="5"/>
            <w:sz w:val="24"/>
            <w:szCs w:val="24"/>
          </w:rPr>
          <w:t>Rom. 6:6</w:t>
        </w:r>
      </w:hyperlink>
      <w:r w:rsidRPr="00F26BF4">
        <w:rPr>
          <w:rFonts w:ascii="Gentium Plus" w:eastAsia="Times New Roman" w:hAnsi="Gentium Plus" w:cs="Gentium Plus"/>
          <w:color w:val="000000" w:themeColor="text1"/>
          <w:spacing w:val="5"/>
          <w:sz w:val="24"/>
          <w:szCs w:val="24"/>
        </w:rPr>
        <w:t>; </w:t>
      </w:r>
      <w:hyperlink r:id="rId16" w:tgtFrame="_blank" w:history="1">
        <w:r w:rsidRPr="00F26BF4">
          <w:rPr>
            <w:rFonts w:ascii="Gentium Plus" w:eastAsia="Times New Roman" w:hAnsi="Gentium Plus" w:cs="Gentium Plus"/>
            <w:color w:val="000000" w:themeColor="text1"/>
            <w:spacing w:val="5"/>
            <w:sz w:val="24"/>
            <w:szCs w:val="24"/>
          </w:rPr>
          <w:t>Col. 3:3</w:t>
        </w:r>
      </w:hyperlink>
      <w:r w:rsidRPr="00F26BF4">
        <w:rPr>
          <w:rFonts w:ascii="Gentium Plus" w:eastAsia="Times New Roman" w:hAnsi="Gentium Plus" w:cs="Gentium Plus"/>
          <w:color w:val="000000" w:themeColor="text1"/>
          <w:spacing w:val="5"/>
          <w:sz w:val="24"/>
          <w:szCs w:val="24"/>
        </w:rPr>
        <w:t>; </w:t>
      </w:r>
      <w:hyperlink r:id="rId17" w:tgtFrame="_blank" w:history="1">
        <w:r w:rsidRPr="00F26BF4">
          <w:rPr>
            <w:rFonts w:ascii="Gentium Plus" w:eastAsia="Times New Roman" w:hAnsi="Gentium Plus" w:cs="Gentium Plus"/>
            <w:color w:val="000000" w:themeColor="text1"/>
            <w:spacing w:val="5"/>
            <w:sz w:val="24"/>
            <w:szCs w:val="24"/>
          </w:rPr>
          <w:t>Gal. 5:24</w:t>
        </w:r>
      </w:hyperlink>
      <w:r w:rsidRPr="00F26BF4">
        <w:rPr>
          <w:rFonts w:ascii="Gentium Plus" w:eastAsia="Times New Roman" w:hAnsi="Gentium Plus" w:cs="Gentium Plus"/>
          <w:color w:val="000000" w:themeColor="text1"/>
          <w:spacing w:val="5"/>
          <w:sz w:val="24"/>
          <w:szCs w:val="24"/>
        </w:rPr>
        <w:t>). By faith we are united to Christ so that his death was our death (</w:t>
      </w:r>
      <w:hyperlink r:id="rId18" w:tgtFrame="_blank" w:history="1">
        <w:r w:rsidRPr="00F26BF4">
          <w:rPr>
            <w:rFonts w:ascii="Gentium Plus" w:eastAsia="Times New Roman" w:hAnsi="Gentium Plus" w:cs="Gentium Plus"/>
            <w:color w:val="000000" w:themeColor="text1"/>
            <w:spacing w:val="5"/>
            <w:sz w:val="24"/>
            <w:szCs w:val="24"/>
          </w:rPr>
          <w:t>Rom. 6:5</w:t>
        </w:r>
      </w:hyperlink>
      <w:r w:rsidRPr="00F26BF4">
        <w:rPr>
          <w:rFonts w:ascii="Gentium Plus" w:eastAsia="Times New Roman" w:hAnsi="Gentium Plus" w:cs="Gentium Plus"/>
          <w:color w:val="000000" w:themeColor="text1"/>
          <w:spacing w:val="5"/>
          <w:sz w:val="24"/>
          <w:szCs w:val="24"/>
        </w:rPr>
        <w:t>; </w:t>
      </w:r>
      <w:hyperlink r:id="rId19" w:tgtFrame="_blank" w:history="1">
        <w:r w:rsidRPr="00F26BF4">
          <w:rPr>
            <w:rFonts w:ascii="Gentium Plus" w:eastAsia="Times New Roman" w:hAnsi="Gentium Plus" w:cs="Gentium Plus"/>
            <w:color w:val="000000" w:themeColor="text1"/>
            <w:spacing w:val="5"/>
            <w:sz w:val="24"/>
            <w:szCs w:val="24"/>
          </w:rPr>
          <w:t>2 Cor. 5:14</w:t>
        </w:r>
      </w:hyperlink>
      <w:r w:rsidRPr="00F26BF4">
        <w:rPr>
          <w:rFonts w:ascii="Gentium Plus" w:eastAsia="Times New Roman" w:hAnsi="Gentium Plus" w:cs="Gentium Plus"/>
          <w:color w:val="000000" w:themeColor="text1"/>
          <w:spacing w:val="5"/>
          <w:sz w:val="24"/>
          <w:szCs w:val="24"/>
        </w:rPr>
        <w:t>). This means three things: (a) The mortal blow to our “old self” has been struck; (b) the old self will not succeed in domination now; and (c) the old self’s final obliteration is certain.</w:t>
      </w:r>
    </w:p>
    <w:p w14:paraId="6594787A"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2) Consciously reckon the old self dead—that is, believe the truth of Scripture about the old self’s death in Christ and seek to live in that freedom (</w:t>
      </w:r>
      <w:hyperlink r:id="rId20" w:tgtFrame="_blank" w:history="1">
        <w:r w:rsidRPr="00F26BF4">
          <w:rPr>
            <w:rFonts w:ascii="Gentium Plus" w:eastAsia="Times New Roman" w:hAnsi="Gentium Plus" w:cs="Gentium Plus"/>
            <w:color w:val="000000" w:themeColor="text1"/>
            <w:spacing w:val="5"/>
            <w:sz w:val="24"/>
            <w:szCs w:val="24"/>
          </w:rPr>
          <w:t>Rom. 6:11</w:t>
        </w:r>
      </w:hyperlink>
      <w:r w:rsidRPr="00F26BF4">
        <w:rPr>
          <w:rFonts w:ascii="Gentium Plus" w:eastAsia="Times New Roman" w:hAnsi="Gentium Plus" w:cs="Gentium Plus"/>
          <w:color w:val="000000" w:themeColor="text1"/>
          <w:spacing w:val="5"/>
          <w:sz w:val="24"/>
          <w:szCs w:val="24"/>
        </w:rPr>
        <w:t>). Living out the reality that you are is the proof that you are. One clear illustration of becoming what you are is found in </w:t>
      </w:r>
      <w:hyperlink r:id="rId21" w:tgtFrame="_blank" w:history="1">
        <w:r w:rsidRPr="00F26BF4">
          <w:rPr>
            <w:rFonts w:ascii="Gentium Plus" w:eastAsia="Times New Roman" w:hAnsi="Gentium Plus" w:cs="Gentium Plus"/>
            <w:color w:val="000000" w:themeColor="text1"/>
            <w:spacing w:val="5"/>
            <w:sz w:val="24"/>
            <w:szCs w:val="24"/>
          </w:rPr>
          <w:t>1 Corinthians 5:7</w:t>
        </w:r>
      </w:hyperlink>
      <w:r w:rsidRPr="00F26BF4">
        <w:rPr>
          <w:rFonts w:ascii="Gentium Plus" w:eastAsia="Times New Roman" w:hAnsi="Gentium Plus" w:cs="Gentium Plus"/>
          <w:color w:val="000000" w:themeColor="text1"/>
          <w:spacing w:val="5"/>
          <w:sz w:val="24"/>
          <w:szCs w:val="24"/>
        </w:rPr>
        <w:t>: “Cleanse out the old leaven that you may be a new lump, as you really are unleavened” (RSV). It sounds strange, but salvation is a strange and wonderful thing. Clean out the old leaven of sin because it is really, already cleaned out. If you try to play logic games with this reality and say, “I don’t need to fight sin because it is already cleaned out,” you will prove only that you are not among the number who are cleansed.</w:t>
      </w:r>
    </w:p>
    <w:p w14:paraId="0BDED344"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3) Cultivate enmity with sin! You don’t kill friends (</w:t>
      </w:r>
      <w:hyperlink r:id="rId22" w:tgtFrame="_blank" w:history="1">
        <w:r w:rsidRPr="00F26BF4">
          <w:rPr>
            <w:rFonts w:ascii="Gentium Plus" w:eastAsia="Times New Roman" w:hAnsi="Gentium Plus" w:cs="Gentium Plus"/>
            <w:color w:val="000000" w:themeColor="text1"/>
            <w:spacing w:val="5"/>
            <w:sz w:val="24"/>
            <w:szCs w:val="24"/>
          </w:rPr>
          <w:t>Rom. 8:13</w:t>
        </w:r>
      </w:hyperlink>
      <w:r w:rsidRPr="00F26BF4">
        <w:rPr>
          <w:rFonts w:ascii="Gentium Plus" w:eastAsia="Times New Roman" w:hAnsi="Gentium Plus" w:cs="Gentium Plus"/>
          <w:color w:val="000000" w:themeColor="text1"/>
          <w:spacing w:val="5"/>
          <w:sz w:val="24"/>
          <w:szCs w:val="24"/>
        </w:rPr>
        <w:t>). You kill enemies. Ponder how sin killed your best Friend (Jesus), dishonors your Father, and aims to destroy you forever. Develop more hatred for sin.</w:t>
      </w:r>
    </w:p>
    <w:p w14:paraId="1F2F887C" w14:textId="77777777" w:rsidR="00DE5EE7" w:rsidRDefault="00A561E9" w:rsidP="00DE5EE7">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4) Rebel against sin’s coup. Refuse to be bullied by its deceits and manipulations: “Do not let sin reign in your mortal body so that you obey its lusts” (</w:t>
      </w:r>
      <w:hyperlink r:id="rId23" w:tgtFrame="_blank" w:history="1">
        <w:r w:rsidRPr="00F26BF4">
          <w:rPr>
            <w:rFonts w:ascii="Gentium Plus" w:eastAsia="Times New Roman" w:hAnsi="Gentium Plus" w:cs="Gentium Plus"/>
            <w:color w:val="000000" w:themeColor="text1"/>
            <w:spacing w:val="5"/>
            <w:sz w:val="24"/>
            <w:szCs w:val="24"/>
          </w:rPr>
          <w:t>Rom. 6:12</w:t>
        </w:r>
      </w:hyperlink>
      <w:r w:rsidRPr="00F26BF4">
        <w:rPr>
          <w:rFonts w:ascii="Gentium Plus" w:eastAsia="Times New Roman" w:hAnsi="Gentium Plus" w:cs="Gentium Plus"/>
          <w:color w:val="000000" w:themeColor="text1"/>
          <w:spacing w:val="5"/>
          <w:sz w:val="24"/>
          <w:szCs w:val="24"/>
        </w:rPr>
        <w:t>). Temptations to sin are all half-truths and half-lies at best. Paul calls their fruit “the lusts of deceit” (</w:t>
      </w:r>
      <w:hyperlink r:id="rId24" w:tgtFrame="_blank" w:history="1">
        <w:r w:rsidRPr="00F26BF4">
          <w:rPr>
            <w:rFonts w:ascii="Gentium Plus" w:eastAsia="Times New Roman" w:hAnsi="Gentium Plus" w:cs="Gentium Plus"/>
            <w:color w:val="000000" w:themeColor="text1"/>
            <w:spacing w:val="5"/>
            <w:sz w:val="24"/>
            <w:szCs w:val="24"/>
          </w:rPr>
          <w:t>Eph. 4:22</w:t>
        </w:r>
      </w:hyperlink>
      <w:r w:rsidRPr="00F26BF4">
        <w:rPr>
          <w:rFonts w:ascii="Gentium Plus" w:eastAsia="Times New Roman" w:hAnsi="Gentium Plus" w:cs="Gentium Plus"/>
          <w:color w:val="000000" w:themeColor="text1"/>
          <w:spacing w:val="5"/>
          <w:sz w:val="24"/>
          <w:szCs w:val="24"/>
        </w:rPr>
        <w:t>).</w:t>
      </w:r>
    </w:p>
    <w:p w14:paraId="16E08D71" w14:textId="27AFD29D" w:rsidR="00A561E9" w:rsidRPr="00F26BF4" w:rsidRDefault="00A561E9" w:rsidP="00DE5EE7">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5) Declare radical allegiance to “the other side”—God—and consciously put all your mind, heart, and body at his disposal for righteousness and purity: “Present yourselves to God as those alive from the dead, and your members as instruments of righteousness to God” (</w:t>
      </w:r>
      <w:hyperlink r:id="rId25" w:tgtFrame="_blank" w:history="1">
        <w:r w:rsidRPr="00F26BF4">
          <w:rPr>
            <w:rFonts w:ascii="Gentium Plus" w:eastAsia="Times New Roman" w:hAnsi="Gentium Plus" w:cs="Gentium Plus"/>
            <w:color w:val="000000" w:themeColor="text1"/>
            <w:spacing w:val="5"/>
            <w:sz w:val="24"/>
            <w:szCs w:val="24"/>
          </w:rPr>
          <w:t>Rom. 6:13</w:t>
        </w:r>
      </w:hyperlink>
      <w:r w:rsidRPr="00F26BF4">
        <w:rPr>
          <w:rFonts w:ascii="Gentium Plus" w:eastAsia="Times New Roman" w:hAnsi="Gentium Plus" w:cs="Gentium Plus"/>
          <w:color w:val="000000" w:themeColor="text1"/>
          <w:spacing w:val="5"/>
          <w:sz w:val="24"/>
          <w:szCs w:val="24"/>
        </w:rPr>
        <w:t>).</w:t>
      </w:r>
    </w:p>
    <w:p w14:paraId="3F9EDA54" w14:textId="77777777" w:rsidR="00A561E9" w:rsidRPr="00F26BF4" w:rsidRDefault="00A561E9" w:rsidP="00F26BF4">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6) Don’t make any plans that could open the door for sin’s entry: “Make no provision for the flesh in regard to its lusts” (</w:t>
      </w:r>
      <w:hyperlink r:id="rId26" w:tgtFrame="_blank" w:history="1">
        <w:r w:rsidRPr="00F26BF4">
          <w:rPr>
            <w:rFonts w:ascii="Gentium Plus" w:eastAsia="Times New Roman" w:hAnsi="Gentium Plus" w:cs="Gentium Plus"/>
            <w:color w:val="000000" w:themeColor="text1"/>
            <w:spacing w:val="5"/>
            <w:sz w:val="24"/>
            <w:szCs w:val="24"/>
          </w:rPr>
          <w:t>Rom. 13:14</w:t>
        </w:r>
      </w:hyperlink>
      <w:r w:rsidRPr="00F26BF4">
        <w:rPr>
          <w:rFonts w:ascii="Gentium Plus" w:eastAsia="Times New Roman" w:hAnsi="Gentium Plus" w:cs="Gentium Plus"/>
          <w:color w:val="000000" w:themeColor="text1"/>
          <w:spacing w:val="5"/>
          <w:sz w:val="24"/>
          <w:szCs w:val="24"/>
        </w:rPr>
        <w:t>). Don’t prove your purity in a pornography shop or your commitment to simplicity at an upscale mall.</w:t>
      </w:r>
    </w:p>
    <w:p w14:paraId="4C2A9DC9" w14:textId="77777777" w:rsidR="00A561E9" w:rsidRPr="00F26BF4" w:rsidRDefault="00A561E9" w:rsidP="00F26BF4">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7) Know the spirit of the age and consciously resist conformity to it (</w:t>
      </w:r>
      <w:hyperlink r:id="rId27" w:tgtFrame="_blank" w:history="1">
        <w:r w:rsidRPr="00F26BF4">
          <w:rPr>
            <w:rFonts w:ascii="Gentium Plus" w:eastAsia="Times New Roman" w:hAnsi="Gentium Plus" w:cs="Gentium Plus"/>
            <w:color w:val="000000" w:themeColor="text1"/>
            <w:spacing w:val="5"/>
            <w:sz w:val="24"/>
            <w:szCs w:val="24"/>
          </w:rPr>
          <w:t>Rom. 12:2</w:t>
        </w:r>
      </w:hyperlink>
      <w:r w:rsidRPr="00F26BF4">
        <w:rPr>
          <w:rFonts w:ascii="Gentium Plus" w:eastAsia="Times New Roman" w:hAnsi="Gentium Plus" w:cs="Gentium Plus"/>
          <w:color w:val="000000" w:themeColor="text1"/>
          <w:spacing w:val="5"/>
          <w:sz w:val="24"/>
          <w:szCs w:val="24"/>
        </w:rPr>
        <w:t>). As D. L. Moody said, “The ship belongs in the water of the world, but if the water gets in the ship, it sinks.”</w:t>
      </w:r>
    </w:p>
    <w:p w14:paraId="19F3F69F"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8) Develop mental habits that continually renew the mind in God centeredness (</w:t>
      </w:r>
      <w:hyperlink r:id="rId28" w:tgtFrame="_blank" w:history="1">
        <w:r w:rsidRPr="00F26BF4">
          <w:rPr>
            <w:rFonts w:ascii="Gentium Plus" w:eastAsia="Times New Roman" w:hAnsi="Gentium Plus" w:cs="Gentium Plus"/>
            <w:color w:val="000000" w:themeColor="text1"/>
            <w:spacing w:val="5"/>
            <w:sz w:val="24"/>
            <w:szCs w:val="24"/>
          </w:rPr>
          <w:t>Rom. 12:2</w:t>
        </w:r>
      </w:hyperlink>
      <w:r w:rsidRPr="00F26BF4">
        <w:rPr>
          <w:rFonts w:ascii="Gentium Plus" w:eastAsia="Times New Roman" w:hAnsi="Gentium Plus" w:cs="Gentium Plus"/>
          <w:color w:val="000000" w:themeColor="text1"/>
          <w:spacing w:val="5"/>
          <w:sz w:val="24"/>
          <w:szCs w:val="24"/>
        </w:rPr>
        <w:t>; </w:t>
      </w:r>
      <w:hyperlink r:id="rId29" w:tgtFrame="_blank" w:history="1">
        <w:r w:rsidRPr="00F26BF4">
          <w:rPr>
            <w:rFonts w:ascii="Gentium Plus" w:eastAsia="Times New Roman" w:hAnsi="Gentium Plus" w:cs="Gentium Plus"/>
            <w:color w:val="000000" w:themeColor="text1"/>
            <w:spacing w:val="5"/>
            <w:sz w:val="24"/>
            <w:szCs w:val="24"/>
          </w:rPr>
          <w:t>2 Cor. 4:16</w:t>
        </w:r>
      </w:hyperlink>
      <w:r w:rsidRPr="00F26BF4">
        <w:rPr>
          <w:rFonts w:ascii="Gentium Plus" w:eastAsia="Times New Roman" w:hAnsi="Gentium Plus" w:cs="Gentium Plus"/>
          <w:color w:val="000000" w:themeColor="text1"/>
          <w:spacing w:val="5"/>
          <w:sz w:val="24"/>
          <w:szCs w:val="24"/>
        </w:rPr>
        <w:t>). Fix your attention daily on “the things of the Spirit” (</w:t>
      </w:r>
      <w:hyperlink r:id="rId30" w:tgtFrame="_blank" w:history="1">
        <w:r w:rsidRPr="00F26BF4">
          <w:rPr>
            <w:rFonts w:ascii="Gentium Plus" w:eastAsia="Times New Roman" w:hAnsi="Gentium Plus" w:cs="Gentium Plus"/>
            <w:color w:val="000000" w:themeColor="text1"/>
            <w:spacing w:val="5"/>
            <w:sz w:val="24"/>
            <w:szCs w:val="24"/>
          </w:rPr>
          <w:t>Rom. 8:5</w:t>
        </w:r>
      </w:hyperlink>
      <w:r w:rsidRPr="00F26BF4">
        <w:rPr>
          <w:rFonts w:ascii="Gentium Plus" w:eastAsia="Times New Roman" w:hAnsi="Gentium Plus" w:cs="Gentium Plus"/>
          <w:color w:val="000000" w:themeColor="text1"/>
          <w:spacing w:val="5"/>
          <w:sz w:val="24"/>
          <w:szCs w:val="24"/>
        </w:rPr>
        <w:t> RSV), “things that are above” (</w:t>
      </w:r>
      <w:hyperlink r:id="rId31" w:tgtFrame="_blank" w:history="1">
        <w:r w:rsidRPr="00F26BF4">
          <w:rPr>
            <w:rFonts w:ascii="Gentium Plus" w:eastAsia="Times New Roman" w:hAnsi="Gentium Plus" w:cs="Gentium Plus"/>
            <w:color w:val="000000" w:themeColor="text1"/>
            <w:spacing w:val="5"/>
            <w:sz w:val="24"/>
            <w:szCs w:val="24"/>
          </w:rPr>
          <w:t>Col. 3:2</w:t>
        </w:r>
      </w:hyperlink>
      <w:r w:rsidRPr="00F26BF4">
        <w:rPr>
          <w:rFonts w:ascii="Gentium Plus" w:eastAsia="Times New Roman" w:hAnsi="Gentium Plus" w:cs="Gentium Plus"/>
          <w:color w:val="000000" w:themeColor="text1"/>
          <w:spacing w:val="5"/>
          <w:sz w:val="24"/>
          <w:szCs w:val="24"/>
        </w:rPr>
        <w:t> RSV). Let your mind dwell on “whatever is true, whatever is honorable, whatever is right, whatever is pure, whatever is lovely, whatever is of good repute, if there is any excellence and if anything worthy of praise” (</w:t>
      </w:r>
      <w:hyperlink r:id="rId32" w:tgtFrame="_blank" w:history="1">
        <w:r w:rsidRPr="00F26BF4">
          <w:rPr>
            <w:rFonts w:ascii="Gentium Plus" w:eastAsia="Times New Roman" w:hAnsi="Gentium Plus" w:cs="Gentium Plus"/>
            <w:color w:val="000000" w:themeColor="text1"/>
            <w:spacing w:val="5"/>
            <w:sz w:val="24"/>
            <w:szCs w:val="24"/>
          </w:rPr>
          <w:t>Phil. 4:8</w:t>
        </w:r>
      </w:hyperlink>
      <w:r w:rsidRPr="00F26BF4">
        <w:rPr>
          <w:rFonts w:ascii="Gentium Plus" w:eastAsia="Times New Roman" w:hAnsi="Gentium Plus" w:cs="Gentium Plus"/>
          <w:color w:val="000000" w:themeColor="text1"/>
          <w:spacing w:val="5"/>
          <w:sz w:val="24"/>
          <w:szCs w:val="24"/>
        </w:rPr>
        <w:t>).</w:t>
      </w:r>
    </w:p>
    <w:p w14:paraId="3F48F9FE" w14:textId="77777777" w:rsidR="00A561E9" w:rsidRPr="00F26BF4" w:rsidRDefault="00A561E9" w:rsidP="00F26BF4">
      <w:pPr>
        <w:shd w:val="clear" w:color="auto" w:fill="FFFFFF"/>
        <w:spacing w:beforeAutospacing="1" w:after="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9) Admit failure and confess all known sin every day (</w:t>
      </w:r>
      <w:hyperlink r:id="rId33" w:tgtFrame="_blank" w:history="1">
        <w:r w:rsidRPr="00F26BF4">
          <w:rPr>
            <w:rFonts w:ascii="Gentium Plus" w:eastAsia="Times New Roman" w:hAnsi="Gentium Plus" w:cs="Gentium Plus"/>
            <w:color w:val="000000" w:themeColor="text1"/>
            <w:spacing w:val="5"/>
            <w:sz w:val="24"/>
            <w:szCs w:val="24"/>
          </w:rPr>
          <w:t>1 John 1:9</w:t>
        </w:r>
      </w:hyperlink>
      <w:r w:rsidRPr="00F26BF4">
        <w:rPr>
          <w:rFonts w:ascii="Gentium Plus" w:eastAsia="Times New Roman" w:hAnsi="Gentium Plus" w:cs="Gentium Plus"/>
          <w:color w:val="000000" w:themeColor="text1"/>
          <w:spacing w:val="5"/>
          <w:sz w:val="24"/>
          <w:szCs w:val="24"/>
        </w:rPr>
        <w:t>). Ask God for forgiveness (</w:t>
      </w:r>
      <w:hyperlink r:id="rId34" w:tgtFrame="_blank" w:history="1">
        <w:r w:rsidRPr="00F26BF4">
          <w:rPr>
            <w:rFonts w:ascii="Gentium Plus" w:eastAsia="Times New Roman" w:hAnsi="Gentium Plus" w:cs="Gentium Plus"/>
            <w:color w:val="000000" w:themeColor="text1"/>
            <w:spacing w:val="5"/>
            <w:sz w:val="24"/>
            <w:szCs w:val="24"/>
          </w:rPr>
          <w:t>Matt. 6:12</w:t>
        </w:r>
      </w:hyperlink>
      <w:r w:rsidRPr="00F26BF4">
        <w:rPr>
          <w:rFonts w:ascii="Gentium Plus" w:eastAsia="Times New Roman" w:hAnsi="Gentium Plus" w:cs="Gentium Plus"/>
          <w:color w:val="000000" w:themeColor="text1"/>
          <w:spacing w:val="5"/>
          <w:sz w:val="24"/>
          <w:szCs w:val="24"/>
        </w:rPr>
        <w:t>).</w:t>
      </w:r>
    </w:p>
    <w:p w14:paraId="6302267B" w14:textId="1C66C50F" w:rsidR="000B3620" w:rsidRPr="00DE5EE7" w:rsidRDefault="00A561E9" w:rsidP="00DE5EE7">
      <w:pPr>
        <w:shd w:val="clear" w:color="auto" w:fill="FFFFFF"/>
        <w:spacing w:before="100" w:beforeAutospacing="1" w:after="100" w:afterAutospacing="1" w:line="240" w:lineRule="auto"/>
        <w:jc w:val="both"/>
        <w:rPr>
          <w:rFonts w:ascii="Gentium Plus" w:eastAsia="Times New Roman" w:hAnsi="Gentium Plus" w:cs="Gentium Plus"/>
          <w:color w:val="000000" w:themeColor="text1"/>
          <w:spacing w:val="5"/>
          <w:sz w:val="24"/>
          <w:szCs w:val="24"/>
        </w:rPr>
      </w:pPr>
      <w:r w:rsidRPr="00F26BF4">
        <w:rPr>
          <w:rFonts w:ascii="Gentium Plus" w:eastAsia="Times New Roman" w:hAnsi="Gentium Plus" w:cs="Gentium Plus"/>
          <w:color w:val="000000" w:themeColor="text1"/>
          <w:spacing w:val="5"/>
          <w:sz w:val="24"/>
          <w:szCs w:val="24"/>
        </w:rPr>
        <w:t>10) Ask for the Spirit’s help and power in all these things: “By the Spirit . . . put to death the deeds of the body” (</w:t>
      </w:r>
      <w:hyperlink r:id="rId35" w:tgtFrame="_blank" w:history="1">
        <w:r w:rsidRPr="00F26BF4">
          <w:rPr>
            <w:rFonts w:ascii="Gentium Plus" w:eastAsia="Times New Roman" w:hAnsi="Gentium Plus" w:cs="Gentium Plus"/>
            <w:color w:val="000000" w:themeColor="text1"/>
            <w:spacing w:val="5"/>
            <w:sz w:val="24"/>
            <w:szCs w:val="24"/>
          </w:rPr>
          <w:t>Rom. 8:13</w:t>
        </w:r>
      </w:hyperlink>
      <w:r w:rsidRPr="00F26BF4">
        <w:rPr>
          <w:rFonts w:ascii="Gentium Plus" w:eastAsia="Times New Roman" w:hAnsi="Gentium Plus" w:cs="Gentium Plus"/>
          <w:color w:val="000000" w:themeColor="text1"/>
          <w:spacing w:val="5"/>
          <w:sz w:val="24"/>
          <w:szCs w:val="24"/>
        </w:rPr>
        <w:t> RSV). All that is good in us is a “fruit of the Spirit” (</w:t>
      </w:r>
      <w:hyperlink r:id="rId36" w:tgtFrame="_blank" w:history="1">
        <w:r w:rsidRPr="00F26BF4">
          <w:rPr>
            <w:rFonts w:ascii="Gentium Plus" w:eastAsia="Times New Roman" w:hAnsi="Gentium Plus" w:cs="Gentium Plus"/>
            <w:color w:val="000000" w:themeColor="text1"/>
            <w:spacing w:val="5"/>
            <w:sz w:val="24"/>
            <w:szCs w:val="24"/>
          </w:rPr>
          <w:t>Gal. 5:22</w:t>
        </w:r>
      </w:hyperlink>
      <w:r w:rsidRPr="00F26BF4">
        <w:rPr>
          <w:rFonts w:ascii="Gentium Plus" w:eastAsia="Times New Roman" w:hAnsi="Gentium Plus" w:cs="Gentium Plus"/>
          <w:color w:val="000000" w:themeColor="text1"/>
          <w:spacing w:val="5"/>
          <w:sz w:val="24"/>
          <w:szCs w:val="24"/>
        </w:rPr>
        <w:t>). He causes us to walk as we should (</w:t>
      </w:r>
      <w:hyperlink r:id="rId37" w:tgtFrame="_blank" w:history="1">
        <w:r w:rsidRPr="00F26BF4">
          <w:rPr>
            <w:rFonts w:ascii="Gentium Plus" w:eastAsia="Times New Roman" w:hAnsi="Gentium Plus" w:cs="Gentium Plus"/>
            <w:color w:val="000000" w:themeColor="text1"/>
            <w:spacing w:val="5"/>
            <w:sz w:val="24"/>
            <w:szCs w:val="24"/>
          </w:rPr>
          <w:t>Ezek. 36:27</w:t>
        </w:r>
      </w:hyperlink>
      <w:r w:rsidRPr="00F26BF4">
        <w:rPr>
          <w:rFonts w:ascii="Gentium Plus" w:eastAsia="Times New Roman" w:hAnsi="Gentium Plus" w:cs="Gentium Plus"/>
          <w:color w:val="000000" w:themeColor="text1"/>
          <w:spacing w:val="5"/>
          <w:sz w:val="24"/>
          <w:szCs w:val="24"/>
        </w:rPr>
        <w:t>; </w:t>
      </w:r>
      <w:hyperlink r:id="rId38" w:tgtFrame="_blank" w:history="1">
        <w:r w:rsidRPr="00F26BF4">
          <w:rPr>
            <w:rFonts w:ascii="Gentium Plus" w:eastAsia="Times New Roman" w:hAnsi="Gentium Plus" w:cs="Gentium Plus"/>
            <w:color w:val="000000" w:themeColor="text1"/>
            <w:spacing w:val="5"/>
            <w:sz w:val="24"/>
            <w:szCs w:val="24"/>
          </w:rPr>
          <w:t>Isa. 26:12</w:t>
        </w:r>
      </w:hyperlink>
      <w:r w:rsidRPr="00F26BF4">
        <w:rPr>
          <w:rFonts w:ascii="Gentium Plus" w:eastAsia="Times New Roman" w:hAnsi="Gentium Plus" w:cs="Gentium Plus"/>
          <w:color w:val="000000" w:themeColor="text1"/>
          <w:spacing w:val="5"/>
          <w:sz w:val="24"/>
          <w:szCs w:val="24"/>
        </w:rPr>
        <w:t>).</w:t>
      </w:r>
    </w:p>
    <w:sectPr w:rsidR="000B3620" w:rsidRPr="00DE5EE7" w:rsidSect="00DE5EE7">
      <w:pgSz w:w="15840" w:h="12240" w:orient="landscape" w:code="1"/>
      <w:pgMar w:top="1296" w:right="1440" w:bottom="1296" w:left="1440" w:header="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ntium Plus">
    <w:altName w:val="Calibri"/>
    <w:charset w:val="00"/>
    <w:family w:val="auto"/>
    <w:pitch w:val="variable"/>
    <w:sig w:usb0="E00002FF" w:usb1="5200A1FB" w:usb2="02000009" w:usb3="00000000" w:csb0="000001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43E27"/>
    <w:multiLevelType w:val="multilevel"/>
    <w:tmpl w:val="4AFE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32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1E9"/>
    <w:rsid w:val="000B3620"/>
    <w:rsid w:val="000F695E"/>
    <w:rsid w:val="001D7496"/>
    <w:rsid w:val="00545AB0"/>
    <w:rsid w:val="00985558"/>
    <w:rsid w:val="00A26485"/>
    <w:rsid w:val="00A32526"/>
    <w:rsid w:val="00A561E9"/>
    <w:rsid w:val="00DE5EE7"/>
    <w:rsid w:val="00F2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98D9"/>
  <w15:chartTrackingRefBased/>
  <w15:docId w15:val="{81D1619E-FD1C-414B-8455-8F004CC3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5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63722">
      <w:bodyDiv w:val="1"/>
      <w:marLeft w:val="0"/>
      <w:marRight w:val="0"/>
      <w:marTop w:val="0"/>
      <w:marBottom w:val="0"/>
      <w:divBdr>
        <w:top w:val="none" w:sz="0" w:space="0" w:color="auto"/>
        <w:left w:val="none" w:sz="0" w:space="0" w:color="auto"/>
        <w:bottom w:val="none" w:sz="0" w:space="0" w:color="auto"/>
        <w:right w:val="none" w:sz="0" w:space="0" w:color="auto"/>
      </w:divBdr>
      <w:divsChild>
        <w:div w:id="1785536897">
          <w:blockQuote w:val="1"/>
          <w:marLeft w:val="0"/>
          <w:marRight w:val="0"/>
          <w:marTop w:val="0"/>
          <w:marBottom w:val="0"/>
          <w:divBdr>
            <w:top w:val="none" w:sz="0" w:space="0" w:color="auto"/>
            <w:left w:val="none" w:sz="0" w:space="0" w:color="auto"/>
            <w:bottom w:val="none" w:sz="0" w:space="0" w:color="auto"/>
            <w:right w:val="none" w:sz="0" w:space="0" w:color="auto"/>
          </w:divBdr>
        </w:div>
        <w:div w:id="681979557">
          <w:marLeft w:val="0"/>
          <w:marRight w:val="0"/>
          <w:marTop w:val="0"/>
          <w:marBottom w:val="0"/>
          <w:divBdr>
            <w:top w:val="single" w:sz="6" w:space="0" w:color="ECECEC"/>
            <w:left w:val="single" w:sz="6" w:space="0" w:color="ECECEC"/>
            <w:bottom w:val="single" w:sz="6" w:space="0" w:color="ECECEC"/>
            <w:right w:val="single" w:sz="6" w:space="0" w:color="ECECEC"/>
          </w:divBdr>
          <w:divsChild>
            <w:div w:id="1697150622">
              <w:marLeft w:val="0"/>
              <w:marRight w:val="0"/>
              <w:marTop w:val="0"/>
              <w:marBottom w:val="0"/>
              <w:divBdr>
                <w:top w:val="none" w:sz="0" w:space="0" w:color="auto"/>
                <w:left w:val="none" w:sz="0" w:space="0" w:color="auto"/>
                <w:bottom w:val="none" w:sz="0" w:space="0" w:color="auto"/>
                <w:right w:val="single" w:sz="6" w:space="0" w:color="ECECEC"/>
              </w:divBdr>
            </w:div>
            <w:div w:id="1020469498">
              <w:marLeft w:val="0"/>
              <w:marRight w:val="0"/>
              <w:marTop w:val="0"/>
              <w:marBottom w:val="0"/>
              <w:divBdr>
                <w:top w:val="none" w:sz="0" w:space="0" w:color="auto"/>
                <w:left w:val="none" w:sz="0" w:space="0" w:color="auto"/>
                <w:bottom w:val="none" w:sz="0" w:space="0" w:color="auto"/>
                <w:right w:val="none" w:sz="0" w:space="0" w:color="auto"/>
              </w:divBdr>
            </w:div>
          </w:divsChild>
        </w:div>
        <w:div w:id="924387338">
          <w:blockQuote w:val="1"/>
          <w:marLeft w:val="720"/>
          <w:marRight w:val="720"/>
          <w:marTop w:val="100"/>
          <w:marBottom w:val="100"/>
          <w:divBdr>
            <w:top w:val="single" w:sz="6" w:space="0" w:color="ECECEC"/>
            <w:left w:val="none" w:sz="0" w:space="0" w:color="auto"/>
            <w:bottom w:val="single" w:sz="6" w:space="0" w:color="ECECEC"/>
            <w:right w:val="none" w:sz="0" w:space="0" w:color="auto"/>
          </w:divBdr>
        </w:div>
        <w:div w:id="1641576897">
          <w:marLeft w:val="0"/>
          <w:marRight w:val="0"/>
          <w:marTop w:val="0"/>
          <w:marBottom w:val="0"/>
          <w:divBdr>
            <w:top w:val="none" w:sz="0" w:space="0" w:color="auto"/>
            <w:left w:val="none" w:sz="0" w:space="0" w:color="auto"/>
            <w:bottom w:val="none" w:sz="0" w:space="0" w:color="auto"/>
            <w:right w:val="none" w:sz="0" w:space="0" w:color="auto"/>
          </w:divBdr>
          <w:divsChild>
            <w:div w:id="16966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v.org/verses/Rom.%208%3A13/" TargetMode="External"/><Relationship Id="rId18" Type="http://schemas.openxmlformats.org/officeDocument/2006/relationships/hyperlink" Target="https://www.esv.org/verses/Rom.%206%3A5/" TargetMode="External"/><Relationship Id="rId26" Type="http://schemas.openxmlformats.org/officeDocument/2006/relationships/hyperlink" Target="https://www.esv.org/verses/Rom.%2013%3A14/" TargetMode="External"/><Relationship Id="rId39" Type="http://schemas.openxmlformats.org/officeDocument/2006/relationships/fontTable" Target="fontTable.xml"/><Relationship Id="rId21" Type="http://schemas.openxmlformats.org/officeDocument/2006/relationships/hyperlink" Target="https://www.esv.org/verses/1%20Corinthians%205%3A7/" TargetMode="External"/><Relationship Id="rId34" Type="http://schemas.openxmlformats.org/officeDocument/2006/relationships/hyperlink" Target="https://www.esv.org/verses/Matt.%206%3A12/" TargetMode="External"/><Relationship Id="rId7" Type="http://schemas.openxmlformats.org/officeDocument/2006/relationships/hyperlink" Target="https://www.esv.org/verses/2%20Tim.%204%3A7/" TargetMode="External"/><Relationship Id="rId12" Type="http://schemas.openxmlformats.org/officeDocument/2006/relationships/hyperlink" Target="https://www.esv.org/verses/Matt.%206%3A12/" TargetMode="External"/><Relationship Id="rId17" Type="http://schemas.openxmlformats.org/officeDocument/2006/relationships/hyperlink" Target="https://www.esv.org/verses/Gal.%205%3A24/" TargetMode="External"/><Relationship Id="rId25" Type="http://schemas.openxmlformats.org/officeDocument/2006/relationships/hyperlink" Target="https://www.esv.org/verses/Rom.%206%3A13/" TargetMode="External"/><Relationship Id="rId33" Type="http://schemas.openxmlformats.org/officeDocument/2006/relationships/hyperlink" Target="https://www.esv.org/verses/1%20John%201%3A9/" TargetMode="External"/><Relationship Id="rId38" Type="http://schemas.openxmlformats.org/officeDocument/2006/relationships/hyperlink" Target="https://www.esv.org/verses/Isa.%2026%3A12/" TargetMode="External"/><Relationship Id="rId2" Type="http://schemas.openxmlformats.org/officeDocument/2006/relationships/styles" Target="styles.xml"/><Relationship Id="rId16" Type="http://schemas.openxmlformats.org/officeDocument/2006/relationships/hyperlink" Target="https://www.esv.org/verses/Col.%203%3A3/" TargetMode="External"/><Relationship Id="rId20" Type="http://schemas.openxmlformats.org/officeDocument/2006/relationships/hyperlink" Target="https://www.esv.org/verses/Rom.%206%3A11/" TargetMode="External"/><Relationship Id="rId29" Type="http://schemas.openxmlformats.org/officeDocument/2006/relationships/hyperlink" Target="https://www.esv.org/verses/2%20Cor.%204%3A16/" TargetMode="External"/><Relationship Id="rId1" Type="http://schemas.openxmlformats.org/officeDocument/2006/relationships/numbering" Target="numbering.xml"/><Relationship Id="rId6" Type="http://schemas.openxmlformats.org/officeDocument/2006/relationships/hyperlink" Target="https://www.esv.org/verses/1%20Cor.%209%3A27/" TargetMode="External"/><Relationship Id="rId11" Type="http://schemas.openxmlformats.org/officeDocument/2006/relationships/hyperlink" Target="https://www.esv.org/verses/Rom.%207%3A23/" TargetMode="External"/><Relationship Id="rId24" Type="http://schemas.openxmlformats.org/officeDocument/2006/relationships/hyperlink" Target="https://www.esv.org/verses/Eph.%204%3A22/" TargetMode="External"/><Relationship Id="rId32" Type="http://schemas.openxmlformats.org/officeDocument/2006/relationships/hyperlink" Target="https://www.esv.org/verses/Phil.%204%3A8/" TargetMode="External"/><Relationship Id="rId37" Type="http://schemas.openxmlformats.org/officeDocument/2006/relationships/hyperlink" Target="https://www.esv.org/verses/Ezek.%2036%3A27/" TargetMode="External"/><Relationship Id="rId40" Type="http://schemas.openxmlformats.org/officeDocument/2006/relationships/theme" Target="theme/theme1.xml"/><Relationship Id="rId5" Type="http://schemas.openxmlformats.org/officeDocument/2006/relationships/hyperlink" Target="https://www.esv.org/verses/Heb.%203%3A13/" TargetMode="External"/><Relationship Id="rId15" Type="http://schemas.openxmlformats.org/officeDocument/2006/relationships/hyperlink" Target="https://www.esv.org/verses/Rom.%206%3A6/" TargetMode="External"/><Relationship Id="rId23" Type="http://schemas.openxmlformats.org/officeDocument/2006/relationships/hyperlink" Target="https://www.esv.org/verses/Rom.%206%3A12/" TargetMode="External"/><Relationship Id="rId28" Type="http://schemas.openxmlformats.org/officeDocument/2006/relationships/hyperlink" Target="https://www.esv.org/verses/Rom.%2012%3A2/" TargetMode="External"/><Relationship Id="rId36" Type="http://schemas.openxmlformats.org/officeDocument/2006/relationships/hyperlink" Target="https://www.esv.org/verses/Gal.%205%3A22/" TargetMode="External"/><Relationship Id="rId10" Type="http://schemas.openxmlformats.org/officeDocument/2006/relationships/hyperlink" Target="https://www.esv.org/verses/Phil.%203%3A12/" TargetMode="External"/><Relationship Id="rId19" Type="http://schemas.openxmlformats.org/officeDocument/2006/relationships/hyperlink" Target="https://www.esv.org/verses/2%20Cor.%205%3A14/" TargetMode="External"/><Relationship Id="rId31" Type="http://schemas.openxmlformats.org/officeDocument/2006/relationships/hyperlink" Target="https://www.esv.org/verses/Col.%203%3A2/" TargetMode="External"/><Relationship Id="rId4" Type="http://schemas.openxmlformats.org/officeDocument/2006/relationships/webSettings" Target="webSettings.xml"/><Relationship Id="rId9" Type="http://schemas.openxmlformats.org/officeDocument/2006/relationships/hyperlink" Target="https://www.crossway.org/books/a-godward-life-tpb/" TargetMode="External"/><Relationship Id="rId14" Type="http://schemas.openxmlformats.org/officeDocument/2006/relationships/hyperlink" Target="https://www.esv.org/verses/Col.%203%3A5/" TargetMode="External"/><Relationship Id="rId22" Type="http://schemas.openxmlformats.org/officeDocument/2006/relationships/hyperlink" Target="https://www.esv.org/verses/Rom.%208%3A13/" TargetMode="External"/><Relationship Id="rId27" Type="http://schemas.openxmlformats.org/officeDocument/2006/relationships/hyperlink" Target="https://www.esv.org/verses/Rom.%2012%3A2/" TargetMode="External"/><Relationship Id="rId30" Type="http://schemas.openxmlformats.org/officeDocument/2006/relationships/hyperlink" Target="https://www.esv.org/verses/Rom.%208%3A5/" TargetMode="External"/><Relationship Id="rId35" Type="http://schemas.openxmlformats.org/officeDocument/2006/relationships/hyperlink" Target="https://www.esv.org/verses/Rom.%208%3A13/" TargetMode="External"/><Relationship Id="rId8" Type="http://schemas.openxmlformats.org/officeDocument/2006/relationships/hyperlink" Target="https://www.esv.org/verses/2%20Thess.%201%3A1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Geist Chapel</cp:lastModifiedBy>
  <cp:revision>4</cp:revision>
  <cp:lastPrinted>2026-08-18T23:45:00Z</cp:lastPrinted>
  <dcterms:created xsi:type="dcterms:W3CDTF">2026-08-18T23:47:00Z</dcterms:created>
  <dcterms:modified xsi:type="dcterms:W3CDTF">2026-08-21T18:43:00Z</dcterms:modified>
</cp:coreProperties>
</file>