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A4240" w14:textId="28183847" w:rsidR="00FD10B6" w:rsidRDefault="00F049B6">
      <w:pPr>
        <w:rPr>
          <w:rFonts w:ascii="Calibri" w:hAnsi="Calibri" w:cs="Calibri"/>
          <w:b/>
          <w:bCs/>
          <w:sz w:val="28"/>
          <w:szCs w:val="28"/>
        </w:rPr>
      </w:pPr>
      <w:r>
        <w:rPr>
          <w:rFonts w:ascii="Calibri" w:hAnsi="Calibri" w:cs="Calibri"/>
          <w:b/>
          <w:bCs/>
          <w:sz w:val="28"/>
          <w:szCs w:val="28"/>
        </w:rPr>
        <w:t>Those of you who were in church on Sunday, August 2</w:t>
      </w:r>
      <w:r w:rsidRPr="00F049B6">
        <w:rPr>
          <w:rFonts w:ascii="Calibri" w:hAnsi="Calibri" w:cs="Calibri"/>
          <w:b/>
          <w:bCs/>
          <w:sz w:val="28"/>
          <w:szCs w:val="28"/>
          <w:vertAlign w:val="superscript"/>
        </w:rPr>
        <w:t>nd</w:t>
      </w:r>
      <w:r>
        <w:rPr>
          <w:rFonts w:ascii="Calibri" w:hAnsi="Calibri" w:cs="Calibri"/>
          <w:b/>
          <w:bCs/>
          <w:sz w:val="28"/>
          <w:szCs w:val="28"/>
        </w:rPr>
        <w:t>, may remember that I preached on the Gospel appointed for that day Matthew 14: 13 – 21 – the story of the Feeding of the 5000.  Well I am back at it this evening, but this time the story</w:t>
      </w:r>
      <w:r w:rsidR="002E6C12">
        <w:rPr>
          <w:rFonts w:ascii="Calibri" w:hAnsi="Calibri" w:cs="Calibri"/>
          <w:b/>
          <w:bCs/>
          <w:sz w:val="28"/>
          <w:szCs w:val="28"/>
        </w:rPr>
        <w:t>, while</w:t>
      </w:r>
      <w:r>
        <w:rPr>
          <w:rFonts w:ascii="Calibri" w:hAnsi="Calibri" w:cs="Calibri"/>
          <w:b/>
          <w:bCs/>
          <w:sz w:val="28"/>
          <w:szCs w:val="28"/>
        </w:rPr>
        <w:t xml:space="preserve"> significantly the same, </w:t>
      </w:r>
      <w:r w:rsidR="004C41ED">
        <w:rPr>
          <w:rFonts w:ascii="Calibri" w:hAnsi="Calibri" w:cs="Calibri"/>
          <w:b/>
          <w:bCs/>
          <w:sz w:val="28"/>
          <w:szCs w:val="28"/>
        </w:rPr>
        <w:t>comes from a different source</w:t>
      </w:r>
      <w:r w:rsidR="00AC2D85">
        <w:rPr>
          <w:rFonts w:ascii="Calibri" w:hAnsi="Calibri" w:cs="Calibri"/>
          <w:b/>
          <w:bCs/>
          <w:sz w:val="28"/>
          <w:szCs w:val="28"/>
        </w:rPr>
        <w:t>.</w:t>
      </w:r>
      <w:r>
        <w:rPr>
          <w:rFonts w:ascii="Calibri" w:hAnsi="Calibri" w:cs="Calibri"/>
          <w:b/>
          <w:bCs/>
          <w:sz w:val="28"/>
          <w:szCs w:val="28"/>
        </w:rPr>
        <w:t xml:space="preserve">  This evening our passage is from the Gospel of John.  </w:t>
      </w:r>
      <w:r w:rsidR="00C300E2">
        <w:rPr>
          <w:rFonts w:ascii="Calibri" w:hAnsi="Calibri" w:cs="Calibri"/>
          <w:b/>
          <w:bCs/>
          <w:sz w:val="28"/>
          <w:szCs w:val="28"/>
        </w:rPr>
        <w:t>The differences between the two accounts of the same event are very much a consequence of the context in which each of the two authors was working.</w:t>
      </w:r>
    </w:p>
    <w:p w14:paraId="1FEE7762" w14:textId="7D8B3F72" w:rsidR="00F049B6" w:rsidRDefault="00F049B6">
      <w:pPr>
        <w:rPr>
          <w:rFonts w:ascii="Calibri" w:hAnsi="Calibri" w:cs="Calibri"/>
          <w:b/>
          <w:bCs/>
          <w:sz w:val="28"/>
          <w:szCs w:val="28"/>
        </w:rPr>
      </w:pPr>
      <w:r>
        <w:rPr>
          <w:rFonts w:ascii="Calibri" w:hAnsi="Calibri" w:cs="Calibri"/>
          <w:b/>
          <w:bCs/>
          <w:sz w:val="28"/>
          <w:szCs w:val="28"/>
        </w:rPr>
        <w:t xml:space="preserve">Matthew was writing his account in the early 80’s some 10 years after the destruction of Jerusalem including the Temple.  Matthew himself was part of the </w:t>
      </w:r>
      <w:r w:rsidR="00C1203E">
        <w:rPr>
          <w:rFonts w:ascii="Calibri" w:hAnsi="Calibri" w:cs="Calibri"/>
          <w:b/>
          <w:bCs/>
          <w:sz w:val="28"/>
          <w:szCs w:val="28"/>
        </w:rPr>
        <w:t xml:space="preserve">Jewish </w:t>
      </w:r>
      <w:r>
        <w:rPr>
          <w:rFonts w:ascii="Calibri" w:hAnsi="Calibri" w:cs="Calibri"/>
          <w:b/>
          <w:bCs/>
          <w:sz w:val="28"/>
          <w:szCs w:val="28"/>
        </w:rPr>
        <w:t xml:space="preserve">diaspora writing most probably in Antioch. But Matthew’s audience was primarily </w:t>
      </w:r>
      <w:r w:rsidR="00C1203E">
        <w:rPr>
          <w:rFonts w:ascii="Calibri" w:hAnsi="Calibri" w:cs="Calibri"/>
          <w:b/>
          <w:bCs/>
          <w:sz w:val="28"/>
          <w:szCs w:val="28"/>
        </w:rPr>
        <w:t xml:space="preserve">Jewish.  His goal was to convince the Jews, now bereft of their Temple, that Jesus was, indeed, the Messiah.  He was fighting an uphill battle against the Pharisees who were vitally engaged in ensuring the survival of Judaism </w:t>
      </w:r>
      <w:r w:rsidR="00CF232E">
        <w:rPr>
          <w:rFonts w:ascii="Calibri" w:hAnsi="Calibri" w:cs="Calibri"/>
          <w:b/>
          <w:bCs/>
          <w:sz w:val="28"/>
          <w:szCs w:val="28"/>
        </w:rPr>
        <w:t xml:space="preserve">in a network of synagogues </w:t>
      </w:r>
      <w:r w:rsidR="00C1203E">
        <w:rPr>
          <w:rFonts w:ascii="Calibri" w:hAnsi="Calibri" w:cs="Calibri"/>
          <w:b/>
          <w:bCs/>
          <w:sz w:val="28"/>
          <w:szCs w:val="28"/>
        </w:rPr>
        <w:t>without its defining holy space</w:t>
      </w:r>
      <w:r w:rsidR="00D34A81">
        <w:rPr>
          <w:rFonts w:ascii="Calibri" w:hAnsi="Calibri" w:cs="Calibri"/>
          <w:b/>
          <w:bCs/>
          <w:sz w:val="28"/>
          <w:szCs w:val="28"/>
        </w:rPr>
        <w:t xml:space="preserve"> and regarded naming Jesus as the Messiah as blasphemy.</w:t>
      </w:r>
    </w:p>
    <w:p w14:paraId="202DF55F" w14:textId="72B1ED03" w:rsidR="00C1203E" w:rsidRDefault="00C1203E">
      <w:pPr>
        <w:rPr>
          <w:rFonts w:ascii="Calibri" w:hAnsi="Calibri" w:cs="Calibri"/>
          <w:b/>
          <w:bCs/>
          <w:sz w:val="28"/>
          <w:szCs w:val="28"/>
        </w:rPr>
      </w:pPr>
      <w:r>
        <w:rPr>
          <w:rFonts w:ascii="Calibri" w:hAnsi="Calibri" w:cs="Calibri"/>
          <w:b/>
          <w:bCs/>
          <w:sz w:val="28"/>
          <w:szCs w:val="28"/>
        </w:rPr>
        <w:t xml:space="preserve">John, on the other hand was a </w:t>
      </w:r>
      <w:r w:rsidR="000D40AF">
        <w:rPr>
          <w:rFonts w:ascii="Calibri" w:hAnsi="Calibri" w:cs="Calibri"/>
          <w:b/>
          <w:bCs/>
          <w:sz w:val="28"/>
          <w:szCs w:val="28"/>
        </w:rPr>
        <w:t>G</w:t>
      </w:r>
      <w:r>
        <w:rPr>
          <w:rFonts w:ascii="Calibri" w:hAnsi="Calibri" w:cs="Calibri"/>
          <w:b/>
          <w:bCs/>
          <w:sz w:val="28"/>
          <w:szCs w:val="28"/>
        </w:rPr>
        <w:t xml:space="preserve">entile writing even further away from Jerusalem in Ephesus with a very mixed audience of Jews and Gentiles – even the Gentiles were mixed from among many different ethnic groups.  John was </w:t>
      </w:r>
      <w:r w:rsidR="00A11354">
        <w:rPr>
          <w:rFonts w:ascii="Calibri" w:hAnsi="Calibri" w:cs="Calibri"/>
          <w:b/>
          <w:bCs/>
          <w:sz w:val="28"/>
          <w:szCs w:val="28"/>
        </w:rPr>
        <w:t xml:space="preserve">also </w:t>
      </w:r>
      <w:r>
        <w:rPr>
          <w:rFonts w:ascii="Calibri" w:hAnsi="Calibri" w:cs="Calibri"/>
          <w:b/>
          <w:bCs/>
          <w:sz w:val="28"/>
          <w:szCs w:val="28"/>
        </w:rPr>
        <w:t xml:space="preserve">writing </w:t>
      </w:r>
      <w:r w:rsidR="00A11354">
        <w:rPr>
          <w:rFonts w:ascii="Calibri" w:hAnsi="Calibri" w:cs="Calibri"/>
          <w:b/>
          <w:bCs/>
          <w:sz w:val="28"/>
          <w:szCs w:val="28"/>
        </w:rPr>
        <w:t xml:space="preserve">further away from the earthly life of Jesus - </w:t>
      </w:r>
      <w:r>
        <w:rPr>
          <w:rFonts w:ascii="Calibri" w:hAnsi="Calibri" w:cs="Calibri"/>
          <w:b/>
          <w:bCs/>
          <w:sz w:val="28"/>
          <w:szCs w:val="28"/>
        </w:rPr>
        <w:t>at least 10 years after Matthew and most probably 20 years and possibly even as much as 30 or more years – different setting, different time.</w:t>
      </w:r>
    </w:p>
    <w:p w14:paraId="5256A4EF" w14:textId="34346F8D" w:rsidR="00C1203E" w:rsidRDefault="00C1203E">
      <w:pPr>
        <w:rPr>
          <w:rFonts w:ascii="Calibri" w:hAnsi="Calibri" w:cs="Calibri"/>
          <w:b/>
          <w:bCs/>
          <w:i/>
          <w:iCs/>
          <w:sz w:val="28"/>
          <w:szCs w:val="28"/>
        </w:rPr>
      </w:pPr>
      <w:r>
        <w:rPr>
          <w:rFonts w:ascii="Calibri" w:hAnsi="Calibri" w:cs="Calibri"/>
          <w:b/>
          <w:bCs/>
          <w:sz w:val="28"/>
          <w:szCs w:val="28"/>
        </w:rPr>
        <w:t>By the time of John, the divisions between</w:t>
      </w:r>
      <w:r w:rsidR="00072A2B">
        <w:rPr>
          <w:rFonts w:ascii="Calibri" w:hAnsi="Calibri" w:cs="Calibri"/>
          <w:b/>
          <w:bCs/>
          <w:sz w:val="28"/>
          <w:szCs w:val="28"/>
        </w:rPr>
        <w:t xml:space="preserve"> S</w:t>
      </w:r>
      <w:r>
        <w:rPr>
          <w:rFonts w:ascii="Calibri" w:hAnsi="Calibri" w:cs="Calibri"/>
          <w:b/>
          <w:bCs/>
          <w:sz w:val="28"/>
          <w:szCs w:val="28"/>
        </w:rPr>
        <w:t>ynagogue and Follower</w:t>
      </w:r>
      <w:r w:rsidR="00B854A0">
        <w:rPr>
          <w:rFonts w:ascii="Calibri" w:hAnsi="Calibri" w:cs="Calibri"/>
          <w:b/>
          <w:bCs/>
          <w:sz w:val="28"/>
          <w:szCs w:val="28"/>
        </w:rPr>
        <w:t xml:space="preserve">s of </w:t>
      </w:r>
      <w:r>
        <w:rPr>
          <w:rFonts w:ascii="Calibri" w:hAnsi="Calibri" w:cs="Calibri"/>
          <w:b/>
          <w:bCs/>
          <w:sz w:val="28"/>
          <w:szCs w:val="28"/>
        </w:rPr>
        <w:t xml:space="preserve">the Way were much more set than in Matthew’s day.  Those divisions accelerated over a roughly 30-year period and would be fully realized by about 110 CE – perhaps before John even began to write.  That is not to say that there were no longer Followers of the Way with a Jewish background, but by John’s time those Jewish followers were </w:t>
      </w:r>
      <w:r w:rsidR="007C2217">
        <w:rPr>
          <w:rFonts w:ascii="Calibri" w:hAnsi="Calibri" w:cs="Calibri"/>
          <w:b/>
          <w:bCs/>
          <w:sz w:val="28"/>
          <w:szCs w:val="28"/>
        </w:rPr>
        <w:t xml:space="preserve">increasingly estranged from the </w:t>
      </w:r>
      <w:r w:rsidR="00B854A0">
        <w:rPr>
          <w:rFonts w:ascii="Calibri" w:hAnsi="Calibri" w:cs="Calibri"/>
          <w:b/>
          <w:bCs/>
          <w:sz w:val="28"/>
          <w:szCs w:val="28"/>
        </w:rPr>
        <w:t>S</w:t>
      </w:r>
      <w:r w:rsidR="007C2217">
        <w:rPr>
          <w:rFonts w:ascii="Calibri" w:hAnsi="Calibri" w:cs="Calibri"/>
          <w:b/>
          <w:bCs/>
          <w:sz w:val="28"/>
          <w:szCs w:val="28"/>
        </w:rPr>
        <w:t xml:space="preserve">ynagogue and </w:t>
      </w:r>
      <w:r>
        <w:rPr>
          <w:rFonts w:ascii="Calibri" w:hAnsi="Calibri" w:cs="Calibri"/>
          <w:b/>
          <w:bCs/>
          <w:sz w:val="28"/>
          <w:szCs w:val="28"/>
        </w:rPr>
        <w:t>outnumbered by Gentile followers</w:t>
      </w:r>
      <w:r w:rsidR="007C2217">
        <w:rPr>
          <w:rFonts w:ascii="Calibri" w:hAnsi="Calibri" w:cs="Calibri"/>
          <w:b/>
          <w:bCs/>
          <w:sz w:val="28"/>
          <w:szCs w:val="28"/>
        </w:rPr>
        <w:t>.  So while, Matthews</w:t>
      </w:r>
      <w:r w:rsidR="00FF7F65">
        <w:rPr>
          <w:rFonts w:ascii="Calibri" w:hAnsi="Calibri" w:cs="Calibri"/>
          <w:b/>
          <w:bCs/>
          <w:sz w:val="28"/>
          <w:szCs w:val="28"/>
        </w:rPr>
        <w:t>’</w:t>
      </w:r>
      <w:r w:rsidR="007C2217">
        <w:rPr>
          <w:rFonts w:ascii="Calibri" w:hAnsi="Calibri" w:cs="Calibri"/>
          <w:b/>
          <w:bCs/>
          <w:sz w:val="28"/>
          <w:szCs w:val="28"/>
        </w:rPr>
        <w:t xml:space="preserve"> primary intent was to convince Jews that Jesus was the Messiah, John’s primary intent was to establish in the minds and souls of his community that Jesus was the incarnation </w:t>
      </w:r>
      <w:r w:rsidR="002C5034">
        <w:rPr>
          <w:rFonts w:ascii="Calibri" w:hAnsi="Calibri" w:cs="Calibri"/>
          <w:b/>
          <w:bCs/>
          <w:sz w:val="28"/>
          <w:szCs w:val="28"/>
        </w:rPr>
        <w:t>of the Christ, the logos, who had existed as one person of the Trinity from before time</w:t>
      </w:r>
      <w:r w:rsidR="00E24ACF">
        <w:rPr>
          <w:rFonts w:ascii="Calibri" w:hAnsi="Calibri" w:cs="Calibri"/>
          <w:b/>
          <w:bCs/>
          <w:sz w:val="28"/>
          <w:szCs w:val="28"/>
        </w:rPr>
        <w:t xml:space="preserve">.  Remember the opening prologue of John: </w:t>
      </w:r>
      <w:r w:rsidR="00DF3911" w:rsidRPr="00DF3911">
        <w:rPr>
          <w:rFonts w:ascii="Calibri" w:hAnsi="Calibri" w:cs="Calibri"/>
          <w:b/>
          <w:bCs/>
          <w:i/>
          <w:iCs/>
          <w:sz w:val="28"/>
          <w:szCs w:val="28"/>
        </w:rPr>
        <w:t xml:space="preserve">In the beginning was the Word, and the Word was with God, and the Word was God. He was in the beginning with God.  </w:t>
      </w:r>
      <w:r w:rsidR="00DF3911">
        <w:rPr>
          <w:rFonts w:ascii="Calibri" w:hAnsi="Calibri" w:cs="Calibri"/>
          <w:b/>
          <w:bCs/>
          <w:i/>
          <w:iCs/>
          <w:sz w:val="28"/>
          <w:szCs w:val="28"/>
        </w:rPr>
        <w:t>All</w:t>
      </w:r>
      <w:r w:rsidR="00DF3911" w:rsidRPr="00DF3911">
        <w:rPr>
          <w:rFonts w:ascii="Calibri" w:hAnsi="Calibri" w:cs="Calibri"/>
          <w:b/>
          <w:bCs/>
          <w:i/>
          <w:iCs/>
          <w:sz w:val="28"/>
          <w:szCs w:val="28"/>
        </w:rPr>
        <w:t xml:space="preserve"> things came into being through him, and without him not one thing came into being. What has come into being in him was life, and the life was the light of all people.  The light shines in the darkness, and the darkness did not overtake it.</w:t>
      </w:r>
    </w:p>
    <w:p w14:paraId="2E427A06" w14:textId="052F6B5B" w:rsidR="001349FD" w:rsidRDefault="001349FD">
      <w:pPr>
        <w:rPr>
          <w:rFonts w:ascii="Calibri" w:hAnsi="Calibri" w:cs="Calibri"/>
          <w:b/>
          <w:bCs/>
          <w:sz w:val="28"/>
          <w:szCs w:val="28"/>
        </w:rPr>
      </w:pPr>
      <w:r>
        <w:rPr>
          <w:rFonts w:ascii="Calibri" w:hAnsi="Calibri" w:cs="Calibri"/>
          <w:b/>
          <w:bCs/>
          <w:sz w:val="28"/>
          <w:szCs w:val="28"/>
        </w:rPr>
        <w:t>Everything in the Gospel of John should be understood in the context of the prologue</w:t>
      </w:r>
      <w:r w:rsidR="00006E01">
        <w:rPr>
          <w:rFonts w:ascii="Calibri" w:hAnsi="Calibri" w:cs="Calibri"/>
          <w:b/>
          <w:bCs/>
          <w:sz w:val="28"/>
          <w:szCs w:val="28"/>
        </w:rPr>
        <w:t>.  It is also important to recognize that while we use Messia</w:t>
      </w:r>
      <w:r w:rsidR="0015017D">
        <w:rPr>
          <w:rFonts w:ascii="Calibri" w:hAnsi="Calibri" w:cs="Calibri"/>
          <w:b/>
          <w:bCs/>
          <w:sz w:val="28"/>
          <w:szCs w:val="28"/>
        </w:rPr>
        <w:t xml:space="preserve">h and the Christ interchangeably.  They actually have significantly </w:t>
      </w:r>
      <w:r w:rsidR="007D4F94">
        <w:rPr>
          <w:rFonts w:ascii="Calibri" w:hAnsi="Calibri" w:cs="Calibri"/>
          <w:b/>
          <w:bCs/>
          <w:sz w:val="28"/>
          <w:szCs w:val="28"/>
        </w:rPr>
        <w:t xml:space="preserve">different </w:t>
      </w:r>
      <w:r w:rsidR="006936C3">
        <w:rPr>
          <w:rFonts w:ascii="Calibri" w:hAnsi="Calibri" w:cs="Calibri"/>
          <w:b/>
          <w:bCs/>
          <w:sz w:val="28"/>
          <w:szCs w:val="28"/>
        </w:rPr>
        <w:t>connotations</w:t>
      </w:r>
      <w:r w:rsidR="007D4F94">
        <w:rPr>
          <w:rFonts w:ascii="Calibri" w:hAnsi="Calibri" w:cs="Calibri"/>
          <w:b/>
          <w:bCs/>
          <w:sz w:val="28"/>
          <w:szCs w:val="28"/>
        </w:rPr>
        <w:t xml:space="preserve">. Yes both </w:t>
      </w:r>
      <w:r w:rsidR="00E24110">
        <w:rPr>
          <w:rFonts w:ascii="Calibri" w:hAnsi="Calibri" w:cs="Calibri"/>
          <w:b/>
          <w:bCs/>
          <w:sz w:val="28"/>
          <w:szCs w:val="28"/>
        </w:rPr>
        <w:t>words</w:t>
      </w:r>
      <w:r w:rsidR="00E70467">
        <w:rPr>
          <w:rFonts w:ascii="Calibri" w:hAnsi="Calibri" w:cs="Calibri"/>
          <w:b/>
          <w:bCs/>
          <w:sz w:val="28"/>
          <w:szCs w:val="28"/>
        </w:rPr>
        <w:t>,</w:t>
      </w:r>
      <w:r w:rsidR="00E24110">
        <w:rPr>
          <w:rFonts w:ascii="Calibri" w:hAnsi="Calibri" w:cs="Calibri"/>
          <w:b/>
          <w:bCs/>
          <w:sz w:val="28"/>
          <w:szCs w:val="28"/>
        </w:rPr>
        <w:t xml:space="preserve"> Messiah </w:t>
      </w:r>
      <w:r w:rsidR="00C909C1">
        <w:rPr>
          <w:rFonts w:ascii="Calibri" w:hAnsi="Calibri" w:cs="Calibri"/>
          <w:b/>
          <w:bCs/>
          <w:sz w:val="28"/>
          <w:szCs w:val="28"/>
        </w:rPr>
        <w:t>in</w:t>
      </w:r>
      <w:r w:rsidR="00E24110">
        <w:rPr>
          <w:rFonts w:ascii="Calibri" w:hAnsi="Calibri" w:cs="Calibri"/>
          <w:b/>
          <w:bCs/>
          <w:sz w:val="28"/>
          <w:szCs w:val="28"/>
        </w:rPr>
        <w:t xml:space="preserve"> Hebrew</w:t>
      </w:r>
      <w:r w:rsidR="00C909C1">
        <w:rPr>
          <w:rFonts w:ascii="Calibri" w:hAnsi="Calibri" w:cs="Calibri"/>
          <w:b/>
          <w:bCs/>
          <w:sz w:val="28"/>
          <w:szCs w:val="28"/>
        </w:rPr>
        <w:t xml:space="preserve"> and the Christ in Greek</w:t>
      </w:r>
      <w:r w:rsidR="00E70467">
        <w:rPr>
          <w:rFonts w:ascii="Calibri" w:hAnsi="Calibri" w:cs="Calibri"/>
          <w:b/>
          <w:bCs/>
          <w:sz w:val="28"/>
          <w:szCs w:val="28"/>
        </w:rPr>
        <w:t>,</w:t>
      </w:r>
      <w:r w:rsidR="00C909C1">
        <w:rPr>
          <w:rFonts w:ascii="Calibri" w:hAnsi="Calibri" w:cs="Calibri"/>
          <w:b/>
          <w:bCs/>
          <w:sz w:val="28"/>
          <w:szCs w:val="28"/>
        </w:rPr>
        <w:t xml:space="preserve"> mean the anointed one</w:t>
      </w:r>
      <w:r w:rsidR="009D66BA">
        <w:rPr>
          <w:rFonts w:ascii="Calibri" w:hAnsi="Calibri" w:cs="Calibri"/>
          <w:b/>
          <w:bCs/>
          <w:sz w:val="28"/>
          <w:szCs w:val="28"/>
        </w:rPr>
        <w:t xml:space="preserve">.  But Jewish expectations of the Messiah were of a human being </w:t>
      </w:r>
      <w:r w:rsidR="00D7475D">
        <w:rPr>
          <w:rFonts w:ascii="Calibri" w:hAnsi="Calibri" w:cs="Calibri"/>
          <w:b/>
          <w:bCs/>
          <w:sz w:val="28"/>
          <w:szCs w:val="28"/>
        </w:rPr>
        <w:t xml:space="preserve">who </w:t>
      </w:r>
      <w:r w:rsidR="00D7475D">
        <w:rPr>
          <w:rFonts w:ascii="Calibri" w:hAnsi="Calibri" w:cs="Calibri"/>
          <w:b/>
          <w:bCs/>
          <w:sz w:val="28"/>
          <w:szCs w:val="28"/>
        </w:rPr>
        <w:lastRenderedPageBreak/>
        <w:t xml:space="preserve">would be anointed by God to </w:t>
      </w:r>
      <w:r w:rsidR="00CE735C">
        <w:rPr>
          <w:rFonts w:ascii="Calibri" w:hAnsi="Calibri" w:cs="Calibri"/>
          <w:b/>
          <w:bCs/>
          <w:sz w:val="28"/>
          <w:szCs w:val="28"/>
        </w:rPr>
        <w:t>reunite the Jewish people, reestablish the Temple, usher in a world of justice</w:t>
      </w:r>
      <w:r w:rsidR="00FD6DBC">
        <w:rPr>
          <w:rFonts w:ascii="Calibri" w:hAnsi="Calibri" w:cs="Calibri"/>
          <w:b/>
          <w:bCs/>
          <w:sz w:val="28"/>
          <w:szCs w:val="28"/>
        </w:rPr>
        <w:t xml:space="preserve"> </w:t>
      </w:r>
      <w:r w:rsidR="00CE735C">
        <w:rPr>
          <w:rFonts w:ascii="Calibri" w:hAnsi="Calibri" w:cs="Calibri"/>
          <w:b/>
          <w:bCs/>
          <w:sz w:val="28"/>
          <w:szCs w:val="28"/>
        </w:rPr>
        <w:t xml:space="preserve">and </w:t>
      </w:r>
      <w:r w:rsidR="00FD6DBC">
        <w:rPr>
          <w:rFonts w:ascii="Calibri" w:hAnsi="Calibri" w:cs="Calibri"/>
          <w:b/>
          <w:bCs/>
          <w:sz w:val="28"/>
          <w:szCs w:val="28"/>
        </w:rPr>
        <w:t xml:space="preserve">peace, and </w:t>
      </w:r>
      <w:r w:rsidR="00CE735C">
        <w:rPr>
          <w:rFonts w:ascii="Calibri" w:hAnsi="Calibri" w:cs="Calibri"/>
          <w:b/>
          <w:bCs/>
          <w:sz w:val="28"/>
          <w:szCs w:val="28"/>
        </w:rPr>
        <w:t xml:space="preserve">bring the whole world to know God.  </w:t>
      </w:r>
      <w:r w:rsidR="00762ACD">
        <w:rPr>
          <w:rFonts w:ascii="Calibri" w:hAnsi="Calibri" w:cs="Calibri"/>
          <w:b/>
          <w:bCs/>
          <w:sz w:val="28"/>
          <w:szCs w:val="28"/>
        </w:rPr>
        <w:t xml:space="preserve">There were multiple possible Messiahs during </w:t>
      </w:r>
      <w:r w:rsidR="00492240">
        <w:rPr>
          <w:rFonts w:ascii="Calibri" w:hAnsi="Calibri" w:cs="Calibri"/>
          <w:b/>
          <w:bCs/>
          <w:sz w:val="28"/>
          <w:szCs w:val="28"/>
        </w:rPr>
        <w:t xml:space="preserve">the Roman occupation of Judea.  None of them realized the expectations of the Messiah. </w:t>
      </w:r>
      <w:r w:rsidR="0089397B">
        <w:rPr>
          <w:rFonts w:ascii="Calibri" w:hAnsi="Calibri" w:cs="Calibri"/>
          <w:b/>
          <w:bCs/>
          <w:sz w:val="28"/>
          <w:szCs w:val="28"/>
        </w:rPr>
        <w:t>John’s perspective of the Christ is of a divine being that existed from before time and became fully incarnate in the man Jesus.</w:t>
      </w:r>
      <w:r w:rsidR="00637923">
        <w:rPr>
          <w:rFonts w:ascii="Calibri" w:hAnsi="Calibri" w:cs="Calibri"/>
          <w:b/>
          <w:bCs/>
          <w:sz w:val="28"/>
          <w:szCs w:val="28"/>
        </w:rPr>
        <w:t xml:space="preserve"> A divine being that would come again </w:t>
      </w:r>
      <w:r w:rsidR="00FD6DBC">
        <w:rPr>
          <w:rFonts w:ascii="Calibri" w:hAnsi="Calibri" w:cs="Calibri"/>
          <w:b/>
          <w:bCs/>
          <w:sz w:val="28"/>
          <w:szCs w:val="28"/>
        </w:rPr>
        <w:t xml:space="preserve">to </w:t>
      </w:r>
      <w:r w:rsidR="00C6007C">
        <w:rPr>
          <w:rFonts w:ascii="Calibri" w:hAnsi="Calibri" w:cs="Calibri"/>
          <w:b/>
          <w:bCs/>
          <w:sz w:val="28"/>
          <w:szCs w:val="28"/>
        </w:rPr>
        <w:t>bring in a world of justice and peace.</w:t>
      </w:r>
      <w:r w:rsidR="008960D5">
        <w:rPr>
          <w:rFonts w:ascii="Calibri" w:hAnsi="Calibri" w:cs="Calibri"/>
          <w:b/>
          <w:bCs/>
          <w:sz w:val="28"/>
          <w:szCs w:val="28"/>
        </w:rPr>
        <w:t xml:space="preserve">  Everything in John needs to be seen through a Christological lens. </w:t>
      </w:r>
    </w:p>
    <w:p w14:paraId="0931A222" w14:textId="3E14F200" w:rsidR="00212E22" w:rsidRDefault="00212E22">
      <w:pPr>
        <w:rPr>
          <w:rFonts w:ascii="Calibri" w:hAnsi="Calibri" w:cs="Calibri"/>
          <w:b/>
          <w:bCs/>
          <w:sz w:val="28"/>
          <w:szCs w:val="28"/>
        </w:rPr>
      </w:pPr>
      <w:r>
        <w:rPr>
          <w:rFonts w:ascii="Calibri" w:hAnsi="Calibri" w:cs="Calibri"/>
          <w:b/>
          <w:bCs/>
          <w:sz w:val="28"/>
          <w:szCs w:val="28"/>
        </w:rPr>
        <w:t>As I said on Sunday the 2</w:t>
      </w:r>
      <w:r w:rsidRPr="00212E22">
        <w:rPr>
          <w:rFonts w:ascii="Calibri" w:hAnsi="Calibri" w:cs="Calibri"/>
          <w:b/>
          <w:bCs/>
          <w:sz w:val="28"/>
          <w:szCs w:val="28"/>
          <w:vertAlign w:val="superscript"/>
        </w:rPr>
        <w:t>nd</w:t>
      </w:r>
      <w:r>
        <w:rPr>
          <w:rFonts w:ascii="Calibri" w:hAnsi="Calibri" w:cs="Calibri"/>
          <w:b/>
          <w:bCs/>
          <w:sz w:val="28"/>
          <w:szCs w:val="28"/>
        </w:rPr>
        <w:t xml:space="preserve">, the Matthean account stands in contrast to lavish banquet for Herod’s birthday </w:t>
      </w:r>
      <w:r w:rsidR="00463904">
        <w:rPr>
          <w:rFonts w:ascii="Calibri" w:hAnsi="Calibri" w:cs="Calibri"/>
          <w:b/>
          <w:bCs/>
          <w:sz w:val="28"/>
          <w:szCs w:val="28"/>
        </w:rPr>
        <w:t xml:space="preserve">as a result of which John the Baptist is beheaded.  In the Johannine account the feeding is positioned close to the Passover </w:t>
      </w:r>
      <w:r w:rsidR="00453A8D">
        <w:rPr>
          <w:rFonts w:ascii="Calibri" w:hAnsi="Calibri" w:cs="Calibri"/>
          <w:b/>
          <w:bCs/>
          <w:sz w:val="28"/>
          <w:szCs w:val="28"/>
        </w:rPr>
        <w:t>to associate Jesus</w:t>
      </w:r>
      <w:r w:rsidR="00C62269">
        <w:rPr>
          <w:rFonts w:ascii="Calibri" w:hAnsi="Calibri" w:cs="Calibri"/>
          <w:b/>
          <w:bCs/>
          <w:sz w:val="28"/>
          <w:szCs w:val="28"/>
        </w:rPr>
        <w:t xml:space="preserve"> with the deliverance of the Exodus and with the feeding in the desert.  </w:t>
      </w:r>
      <w:r w:rsidR="007662DD">
        <w:rPr>
          <w:rFonts w:ascii="Calibri" w:hAnsi="Calibri" w:cs="Calibri"/>
          <w:b/>
          <w:bCs/>
          <w:sz w:val="28"/>
          <w:szCs w:val="28"/>
        </w:rPr>
        <w:t>But Jesus goes one further.  The children of Israel in Numbers chapter 11 are quoted as follows:</w:t>
      </w:r>
      <w:r w:rsidR="00EB3EE9" w:rsidRPr="00EB3EE9">
        <w:t xml:space="preserve"> </w:t>
      </w:r>
      <w:r w:rsidR="00EB3EE9" w:rsidRPr="00EB3EE9">
        <w:rPr>
          <w:rFonts w:ascii="Calibri" w:hAnsi="Calibri" w:cs="Calibri"/>
          <w:b/>
          <w:bCs/>
          <w:i/>
          <w:iCs/>
          <w:sz w:val="28"/>
          <w:szCs w:val="28"/>
        </w:rPr>
        <w:t>The camp followers with them had a strong craving, and the Israelites also wept again and said, “If only we had meat to eat!  We remember the fish we used to eat in Egypt for nothing, the cucumbers, the melons, the leeks, the onions, and the garlic, but now our strength is dried up, and there is nothing at all but this manna to look at.”</w:t>
      </w:r>
      <w:r w:rsidR="00CE1EEA">
        <w:rPr>
          <w:rFonts w:ascii="Calibri" w:hAnsi="Calibri" w:cs="Calibri"/>
          <w:b/>
          <w:bCs/>
          <w:i/>
          <w:iCs/>
          <w:sz w:val="28"/>
          <w:szCs w:val="28"/>
        </w:rPr>
        <w:t xml:space="preserve">  </w:t>
      </w:r>
      <w:r w:rsidR="00CE1EEA">
        <w:rPr>
          <w:rFonts w:ascii="Calibri" w:hAnsi="Calibri" w:cs="Calibri"/>
          <w:b/>
          <w:bCs/>
          <w:sz w:val="28"/>
          <w:szCs w:val="28"/>
        </w:rPr>
        <w:t xml:space="preserve">Jesus </w:t>
      </w:r>
      <w:r w:rsidR="005F0CFA">
        <w:rPr>
          <w:rFonts w:ascii="Calibri" w:hAnsi="Calibri" w:cs="Calibri"/>
          <w:b/>
          <w:bCs/>
          <w:sz w:val="28"/>
          <w:szCs w:val="28"/>
        </w:rPr>
        <w:t xml:space="preserve">the Christ </w:t>
      </w:r>
      <w:r w:rsidR="00CE1EEA">
        <w:rPr>
          <w:rFonts w:ascii="Calibri" w:hAnsi="Calibri" w:cs="Calibri"/>
          <w:b/>
          <w:bCs/>
          <w:sz w:val="28"/>
          <w:szCs w:val="28"/>
        </w:rPr>
        <w:t>provides them with both fish and bread.</w:t>
      </w:r>
    </w:p>
    <w:p w14:paraId="2121B976" w14:textId="0732D57D" w:rsidR="008079EC" w:rsidRDefault="005F0CFA">
      <w:pPr>
        <w:rPr>
          <w:rFonts w:ascii="Calibri" w:hAnsi="Calibri" w:cs="Calibri"/>
          <w:b/>
          <w:bCs/>
          <w:i/>
          <w:iCs/>
          <w:sz w:val="28"/>
          <w:szCs w:val="28"/>
        </w:rPr>
      </w:pPr>
      <w:r>
        <w:rPr>
          <w:rFonts w:ascii="Calibri" w:hAnsi="Calibri" w:cs="Calibri"/>
          <w:b/>
          <w:bCs/>
          <w:sz w:val="28"/>
          <w:szCs w:val="28"/>
        </w:rPr>
        <w:t>A key concept in o</w:t>
      </w:r>
      <w:r w:rsidR="008079EC">
        <w:rPr>
          <w:rFonts w:ascii="Calibri" w:hAnsi="Calibri" w:cs="Calibri"/>
          <w:b/>
          <w:bCs/>
          <w:sz w:val="28"/>
          <w:szCs w:val="28"/>
        </w:rPr>
        <w:t xml:space="preserve">ur passage </w:t>
      </w:r>
      <w:r w:rsidR="00B60CF0">
        <w:rPr>
          <w:rFonts w:ascii="Calibri" w:hAnsi="Calibri" w:cs="Calibri"/>
          <w:b/>
          <w:bCs/>
          <w:sz w:val="28"/>
          <w:szCs w:val="28"/>
        </w:rPr>
        <w:t>“signs”</w:t>
      </w:r>
      <w:r>
        <w:rPr>
          <w:rFonts w:ascii="Calibri" w:hAnsi="Calibri" w:cs="Calibri"/>
          <w:b/>
          <w:bCs/>
          <w:sz w:val="28"/>
          <w:szCs w:val="28"/>
        </w:rPr>
        <w:t xml:space="preserve">.  At the beginning, </w:t>
      </w:r>
      <w:r w:rsidR="00E865D9">
        <w:rPr>
          <w:rFonts w:ascii="Calibri" w:hAnsi="Calibri" w:cs="Calibri"/>
          <w:b/>
          <w:bCs/>
          <w:i/>
          <w:iCs/>
          <w:sz w:val="28"/>
          <w:szCs w:val="28"/>
        </w:rPr>
        <w:t xml:space="preserve">A large crowd </w:t>
      </w:r>
      <w:r w:rsidR="000C0C62">
        <w:rPr>
          <w:rFonts w:ascii="Calibri" w:hAnsi="Calibri" w:cs="Calibri"/>
          <w:b/>
          <w:bCs/>
          <w:i/>
          <w:iCs/>
          <w:sz w:val="28"/>
          <w:szCs w:val="28"/>
        </w:rPr>
        <w:t xml:space="preserve">kept following him because they saw the signs that he was doing for the sick.  </w:t>
      </w:r>
      <w:r w:rsidR="00B60CF0">
        <w:rPr>
          <w:rFonts w:ascii="Calibri" w:hAnsi="Calibri" w:cs="Calibri"/>
          <w:b/>
          <w:bCs/>
          <w:sz w:val="28"/>
          <w:szCs w:val="28"/>
        </w:rPr>
        <w:t xml:space="preserve">And near </w:t>
      </w:r>
      <w:r w:rsidR="000C0C62">
        <w:rPr>
          <w:rFonts w:ascii="Calibri" w:hAnsi="Calibri" w:cs="Calibri"/>
          <w:b/>
          <w:bCs/>
          <w:sz w:val="28"/>
          <w:szCs w:val="28"/>
        </w:rPr>
        <w:t xml:space="preserve">the end the passage repeats the issue of “signs” </w:t>
      </w:r>
      <w:r w:rsidR="00E4591B">
        <w:rPr>
          <w:rFonts w:ascii="Calibri" w:hAnsi="Calibri" w:cs="Calibri"/>
          <w:b/>
          <w:bCs/>
          <w:i/>
          <w:iCs/>
          <w:sz w:val="28"/>
          <w:szCs w:val="28"/>
        </w:rPr>
        <w:t>When the people saw the sign that he had done, they began to say, “This is indeed the prophet who is to come into the world”.</w:t>
      </w:r>
      <w:r w:rsidR="00B60CF0">
        <w:rPr>
          <w:rFonts w:ascii="Calibri" w:hAnsi="Calibri" w:cs="Calibri"/>
          <w:b/>
          <w:bCs/>
          <w:i/>
          <w:iCs/>
          <w:sz w:val="28"/>
          <w:szCs w:val="28"/>
        </w:rPr>
        <w:t xml:space="preserve">  </w:t>
      </w:r>
      <w:r w:rsidR="00452ED0">
        <w:rPr>
          <w:rFonts w:ascii="Calibri" w:hAnsi="Calibri" w:cs="Calibri"/>
          <w:b/>
          <w:bCs/>
          <w:sz w:val="28"/>
          <w:szCs w:val="28"/>
        </w:rPr>
        <w:t xml:space="preserve">These “signs” are clearly meant to point to the prologue:  </w:t>
      </w:r>
      <w:r w:rsidR="00452ED0">
        <w:rPr>
          <w:rFonts w:ascii="Calibri" w:hAnsi="Calibri" w:cs="Calibri"/>
          <w:b/>
          <w:bCs/>
          <w:i/>
          <w:iCs/>
          <w:sz w:val="28"/>
          <w:szCs w:val="28"/>
        </w:rPr>
        <w:t xml:space="preserve">The word was God.  </w:t>
      </w:r>
    </w:p>
    <w:p w14:paraId="622E4868" w14:textId="69CEF3F9" w:rsidR="00B647BE" w:rsidRDefault="007031A9">
      <w:pPr>
        <w:rPr>
          <w:rFonts w:ascii="Calibri" w:hAnsi="Calibri" w:cs="Calibri"/>
          <w:b/>
          <w:bCs/>
          <w:sz w:val="28"/>
          <w:szCs w:val="28"/>
        </w:rPr>
      </w:pPr>
      <w:r>
        <w:rPr>
          <w:rFonts w:ascii="Calibri" w:hAnsi="Calibri" w:cs="Calibri"/>
          <w:b/>
          <w:bCs/>
          <w:sz w:val="28"/>
          <w:szCs w:val="28"/>
        </w:rPr>
        <w:t>John was writing for a diverse church in Ephesus into the second century</w:t>
      </w:r>
      <w:r w:rsidR="00680077">
        <w:rPr>
          <w:rFonts w:ascii="Calibri" w:hAnsi="Calibri" w:cs="Calibri"/>
          <w:b/>
          <w:bCs/>
          <w:sz w:val="28"/>
          <w:szCs w:val="28"/>
        </w:rPr>
        <w:t xml:space="preserve"> of the Common Era.</w:t>
      </w:r>
      <w:r w:rsidR="005819C0">
        <w:rPr>
          <w:rFonts w:ascii="Calibri" w:hAnsi="Calibri" w:cs="Calibri"/>
          <w:b/>
          <w:bCs/>
          <w:sz w:val="28"/>
          <w:szCs w:val="28"/>
        </w:rPr>
        <w:t xml:space="preserve">  His work </w:t>
      </w:r>
      <w:r w:rsidR="00FC2FBF">
        <w:rPr>
          <w:rFonts w:ascii="Calibri" w:hAnsi="Calibri" w:cs="Calibri"/>
          <w:b/>
          <w:bCs/>
          <w:sz w:val="28"/>
          <w:szCs w:val="28"/>
        </w:rPr>
        <w:t xml:space="preserve">was </w:t>
      </w:r>
      <w:r w:rsidR="00C555D8">
        <w:rPr>
          <w:rFonts w:ascii="Calibri" w:hAnsi="Calibri" w:cs="Calibri"/>
          <w:b/>
          <w:bCs/>
          <w:sz w:val="28"/>
          <w:szCs w:val="28"/>
        </w:rPr>
        <w:t>foundational to the eventual doctrine of the Trinity</w:t>
      </w:r>
      <w:r w:rsidR="004B6717">
        <w:rPr>
          <w:rFonts w:ascii="Calibri" w:hAnsi="Calibri" w:cs="Calibri"/>
          <w:b/>
          <w:bCs/>
          <w:sz w:val="28"/>
          <w:szCs w:val="28"/>
        </w:rPr>
        <w:t xml:space="preserve"> and everything we understand about God the Creator who initiated creation 13.7 billion years ago</w:t>
      </w:r>
      <w:r w:rsidR="00EA3EB7">
        <w:rPr>
          <w:rFonts w:ascii="Calibri" w:hAnsi="Calibri" w:cs="Calibri"/>
          <w:b/>
          <w:bCs/>
          <w:sz w:val="28"/>
          <w:szCs w:val="28"/>
        </w:rPr>
        <w:t>.  It is no accident that the opening line of the prologue mirrors the opening line of Genesis</w:t>
      </w:r>
      <w:r w:rsidR="00234B63">
        <w:rPr>
          <w:rFonts w:ascii="Calibri" w:hAnsi="Calibri" w:cs="Calibri"/>
          <w:b/>
          <w:bCs/>
          <w:sz w:val="28"/>
          <w:szCs w:val="28"/>
        </w:rPr>
        <w:t xml:space="preserve">:  </w:t>
      </w:r>
      <w:r w:rsidR="00234B63" w:rsidRPr="00234B63">
        <w:rPr>
          <w:rFonts w:ascii="Calibri" w:hAnsi="Calibri" w:cs="Calibri"/>
          <w:b/>
          <w:bCs/>
          <w:i/>
          <w:iCs/>
          <w:sz w:val="28"/>
          <w:szCs w:val="28"/>
        </w:rPr>
        <w:t>In the beginning when God created the heavens and the earth</w:t>
      </w:r>
      <w:r w:rsidR="0010371A">
        <w:rPr>
          <w:rFonts w:ascii="Calibri" w:hAnsi="Calibri" w:cs="Calibri"/>
          <w:b/>
          <w:bCs/>
          <w:i/>
          <w:iCs/>
          <w:sz w:val="28"/>
          <w:szCs w:val="28"/>
        </w:rPr>
        <w:t xml:space="preserve">…. </w:t>
      </w:r>
      <w:r w:rsidR="0010371A">
        <w:rPr>
          <w:rFonts w:ascii="Calibri" w:hAnsi="Calibri" w:cs="Calibri"/>
          <w:b/>
          <w:bCs/>
          <w:sz w:val="28"/>
          <w:szCs w:val="28"/>
        </w:rPr>
        <w:t xml:space="preserve">and </w:t>
      </w:r>
      <w:r w:rsidR="0010371A" w:rsidRPr="0010371A">
        <w:rPr>
          <w:rFonts w:ascii="Calibri" w:hAnsi="Calibri" w:cs="Calibri"/>
          <w:b/>
          <w:bCs/>
          <w:i/>
          <w:iCs/>
          <w:sz w:val="28"/>
          <w:szCs w:val="28"/>
        </w:rPr>
        <w:t>In the beginning was the Word, and the Word was with God, and the Word was God.</w:t>
      </w:r>
      <w:r w:rsidR="0010371A">
        <w:rPr>
          <w:rFonts w:ascii="Calibri" w:hAnsi="Calibri" w:cs="Calibri"/>
          <w:b/>
          <w:bCs/>
          <w:i/>
          <w:iCs/>
          <w:sz w:val="28"/>
          <w:szCs w:val="28"/>
        </w:rPr>
        <w:t xml:space="preserve">  </w:t>
      </w:r>
      <w:r w:rsidR="0010371A">
        <w:rPr>
          <w:rFonts w:ascii="Calibri" w:hAnsi="Calibri" w:cs="Calibri"/>
          <w:b/>
          <w:bCs/>
          <w:sz w:val="28"/>
          <w:szCs w:val="28"/>
        </w:rPr>
        <w:t>Clearly if God initiated creation, God had to exist before creation.</w:t>
      </w:r>
    </w:p>
    <w:p w14:paraId="574FE428" w14:textId="3ED6E383" w:rsidR="00C1203E" w:rsidRDefault="00CA57C2">
      <w:pPr>
        <w:rPr>
          <w:rFonts w:ascii="Calibri" w:hAnsi="Calibri" w:cs="Calibri"/>
          <w:b/>
          <w:bCs/>
          <w:sz w:val="28"/>
          <w:szCs w:val="28"/>
        </w:rPr>
      </w:pPr>
      <w:r>
        <w:rPr>
          <w:rFonts w:ascii="Calibri" w:hAnsi="Calibri" w:cs="Calibri"/>
          <w:b/>
          <w:bCs/>
          <w:sz w:val="28"/>
          <w:szCs w:val="28"/>
        </w:rPr>
        <w:t>So what does this story of the feeding of the 5000 mean for us today</w:t>
      </w:r>
      <w:r w:rsidR="009F3990">
        <w:rPr>
          <w:rFonts w:ascii="Calibri" w:hAnsi="Calibri" w:cs="Calibri"/>
          <w:b/>
          <w:bCs/>
          <w:sz w:val="28"/>
          <w:szCs w:val="28"/>
        </w:rPr>
        <w:t xml:space="preserve">?  </w:t>
      </w:r>
      <w:r w:rsidR="00732717">
        <w:rPr>
          <w:rFonts w:ascii="Calibri" w:hAnsi="Calibri" w:cs="Calibri"/>
          <w:b/>
          <w:bCs/>
          <w:sz w:val="28"/>
          <w:szCs w:val="28"/>
        </w:rPr>
        <w:t>I think the answer is very similar to the message from Matthew’s account.  God’s creation is full of abundance</w:t>
      </w:r>
      <w:r w:rsidR="00C40405">
        <w:rPr>
          <w:rFonts w:ascii="Calibri" w:hAnsi="Calibri" w:cs="Calibri"/>
          <w:b/>
          <w:bCs/>
          <w:sz w:val="28"/>
          <w:szCs w:val="28"/>
        </w:rPr>
        <w:t>.  N</w:t>
      </w:r>
      <w:r w:rsidR="00732717">
        <w:rPr>
          <w:rFonts w:ascii="Calibri" w:hAnsi="Calibri" w:cs="Calibri"/>
          <w:b/>
          <w:bCs/>
          <w:sz w:val="28"/>
          <w:szCs w:val="28"/>
        </w:rPr>
        <w:t xml:space="preserve">eed and want </w:t>
      </w:r>
      <w:r w:rsidR="00C40405">
        <w:rPr>
          <w:rFonts w:ascii="Calibri" w:hAnsi="Calibri" w:cs="Calibri"/>
          <w:b/>
          <w:bCs/>
          <w:sz w:val="28"/>
          <w:szCs w:val="28"/>
        </w:rPr>
        <w:t>are</w:t>
      </w:r>
      <w:r w:rsidR="00732717">
        <w:rPr>
          <w:rFonts w:ascii="Calibri" w:hAnsi="Calibri" w:cs="Calibri"/>
          <w:b/>
          <w:bCs/>
          <w:sz w:val="28"/>
          <w:szCs w:val="28"/>
        </w:rPr>
        <w:t xml:space="preserve"> created by the unjust, uneven, immoral hoarding of that abundance among some</w:t>
      </w:r>
      <w:r w:rsidR="00966877">
        <w:rPr>
          <w:rFonts w:ascii="Calibri" w:hAnsi="Calibri" w:cs="Calibri"/>
          <w:b/>
          <w:bCs/>
          <w:sz w:val="28"/>
          <w:szCs w:val="28"/>
        </w:rPr>
        <w:t xml:space="preserve"> to the detriment and the pain of the many.</w:t>
      </w:r>
      <w:r w:rsidR="005442FE">
        <w:rPr>
          <w:rFonts w:ascii="Calibri" w:hAnsi="Calibri" w:cs="Calibri"/>
          <w:b/>
          <w:bCs/>
          <w:sz w:val="28"/>
          <w:szCs w:val="28"/>
        </w:rPr>
        <w:t xml:space="preserve">  It is clear that if we are to be Followers of the Way, devotees of the logos, of the Christ</w:t>
      </w:r>
      <w:r w:rsidR="00C20BB5">
        <w:rPr>
          <w:rFonts w:ascii="Calibri" w:hAnsi="Calibri" w:cs="Calibri"/>
          <w:b/>
          <w:bCs/>
          <w:sz w:val="28"/>
          <w:szCs w:val="28"/>
        </w:rPr>
        <w:t>,</w:t>
      </w:r>
      <w:r w:rsidR="005442FE">
        <w:rPr>
          <w:rFonts w:ascii="Calibri" w:hAnsi="Calibri" w:cs="Calibri"/>
          <w:b/>
          <w:bCs/>
          <w:sz w:val="28"/>
          <w:szCs w:val="28"/>
        </w:rPr>
        <w:t xml:space="preserve"> we need to be committed to righting that unjust hoarding and ensuring that all of God’s creation shares in the abundance of our </w:t>
      </w:r>
      <w:r w:rsidR="00C20BB5">
        <w:rPr>
          <w:rFonts w:ascii="Calibri" w:hAnsi="Calibri" w:cs="Calibri"/>
          <w:b/>
          <w:bCs/>
          <w:sz w:val="28"/>
          <w:szCs w:val="28"/>
        </w:rPr>
        <w:t>C</w:t>
      </w:r>
      <w:r w:rsidR="005442FE">
        <w:rPr>
          <w:rFonts w:ascii="Calibri" w:hAnsi="Calibri" w:cs="Calibri"/>
          <w:b/>
          <w:bCs/>
          <w:sz w:val="28"/>
          <w:szCs w:val="28"/>
        </w:rPr>
        <w:t>reator. Amen</w:t>
      </w:r>
    </w:p>
    <w:p w14:paraId="658F81F6" w14:textId="77777777" w:rsidR="00C1203E" w:rsidRPr="00F049B6" w:rsidRDefault="00C1203E">
      <w:pPr>
        <w:rPr>
          <w:rFonts w:ascii="Calibri" w:hAnsi="Calibri" w:cs="Calibri"/>
          <w:b/>
          <w:bCs/>
          <w:sz w:val="28"/>
          <w:szCs w:val="28"/>
        </w:rPr>
      </w:pPr>
    </w:p>
    <w:sectPr w:rsidR="00C1203E" w:rsidRPr="00F049B6" w:rsidSect="00F049B6">
      <w:headerReference w:type="default" r:id="rId6"/>
      <w:pgSz w:w="12240" w:h="15840"/>
      <w:pgMar w:top="284" w:right="284" w:bottom="284"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E1442" w14:textId="77777777" w:rsidR="00DC17D6" w:rsidRDefault="00DC17D6" w:rsidP="00F049B6">
      <w:pPr>
        <w:spacing w:after="0" w:line="240" w:lineRule="auto"/>
      </w:pPr>
      <w:r>
        <w:separator/>
      </w:r>
    </w:p>
  </w:endnote>
  <w:endnote w:type="continuationSeparator" w:id="0">
    <w:p w14:paraId="1BEB49B6" w14:textId="77777777" w:rsidR="00DC17D6" w:rsidRDefault="00DC17D6" w:rsidP="00F04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567C7" w14:textId="77777777" w:rsidR="00DC17D6" w:rsidRDefault="00DC17D6" w:rsidP="00F049B6">
      <w:pPr>
        <w:spacing w:after="0" w:line="240" w:lineRule="auto"/>
      </w:pPr>
      <w:r>
        <w:separator/>
      </w:r>
    </w:p>
  </w:footnote>
  <w:footnote w:type="continuationSeparator" w:id="0">
    <w:p w14:paraId="46AECAA8" w14:textId="77777777" w:rsidR="00DC17D6" w:rsidRDefault="00DC17D6" w:rsidP="00F04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CBEF" w14:textId="0ABDDC89" w:rsidR="00F049B6" w:rsidRPr="00F049B6" w:rsidRDefault="00F049B6" w:rsidP="00F049B6">
    <w:pPr>
      <w:pStyle w:val="Header"/>
      <w:jc w:val="center"/>
      <w:rPr>
        <w:b/>
        <w:bCs/>
      </w:rPr>
    </w:pPr>
    <w:r w:rsidRPr="00F049B6">
      <w:rPr>
        <w:b/>
        <w:bCs/>
      </w:rPr>
      <w:t>Homily for Evening Prayer, Wednesday, August 19</w:t>
    </w:r>
    <w:r w:rsidRPr="00F049B6">
      <w:rPr>
        <w:b/>
        <w:bCs/>
        <w:vertAlign w:val="superscript"/>
      </w:rPr>
      <w:t>th</w:t>
    </w:r>
    <w:r w:rsidRPr="00F049B6">
      <w:rPr>
        <w:b/>
        <w:bCs/>
      </w:rPr>
      <w:t xml:space="preserve">, 2026 / John 6: 1 – 15 </w:t>
    </w:r>
  </w:p>
  <w:p w14:paraId="1EF8D3C7" w14:textId="77777777" w:rsidR="00F049B6" w:rsidRDefault="00F049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9B6"/>
    <w:rsid w:val="00006E01"/>
    <w:rsid w:val="00072A2B"/>
    <w:rsid w:val="00073E1D"/>
    <w:rsid w:val="000C0C62"/>
    <w:rsid w:val="000D3D9E"/>
    <w:rsid w:val="000D40AF"/>
    <w:rsid w:val="0010371A"/>
    <w:rsid w:val="001349FD"/>
    <w:rsid w:val="0015017D"/>
    <w:rsid w:val="00212E22"/>
    <w:rsid w:val="00234B63"/>
    <w:rsid w:val="002C5034"/>
    <w:rsid w:val="002E6C12"/>
    <w:rsid w:val="003744A8"/>
    <w:rsid w:val="004363F1"/>
    <w:rsid w:val="00452ED0"/>
    <w:rsid w:val="00453A8D"/>
    <w:rsid w:val="00463904"/>
    <w:rsid w:val="00492240"/>
    <w:rsid w:val="0049443C"/>
    <w:rsid w:val="004B6717"/>
    <w:rsid w:val="004C2148"/>
    <w:rsid w:val="004C41ED"/>
    <w:rsid w:val="005442FE"/>
    <w:rsid w:val="005819C0"/>
    <w:rsid w:val="005B5131"/>
    <w:rsid w:val="005F0CFA"/>
    <w:rsid w:val="00637923"/>
    <w:rsid w:val="00680077"/>
    <w:rsid w:val="00693602"/>
    <w:rsid w:val="006936C3"/>
    <w:rsid w:val="00700961"/>
    <w:rsid w:val="007031A9"/>
    <w:rsid w:val="00732717"/>
    <w:rsid w:val="00762ACD"/>
    <w:rsid w:val="007662DD"/>
    <w:rsid w:val="007C2217"/>
    <w:rsid w:val="007D4F94"/>
    <w:rsid w:val="008079EC"/>
    <w:rsid w:val="00835598"/>
    <w:rsid w:val="0089397B"/>
    <w:rsid w:val="008960D5"/>
    <w:rsid w:val="00966877"/>
    <w:rsid w:val="009D66BA"/>
    <w:rsid w:val="009F3990"/>
    <w:rsid w:val="00A01D2B"/>
    <w:rsid w:val="00A11354"/>
    <w:rsid w:val="00AC2D85"/>
    <w:rsid w:val="00B60CF0"/>
    <w:rsid w:val="00B647BE"/>
    <w:rsid w:val="00B854A0"/>
    <w:rsid w:val="00C1203E"/>
    <w:rsid w:val="00C2065D"/>
    <w:rsid w:val="00C20BB5"/>
    <w:rsid w:val="00C300E2"/>
    <w:rsid w:val="00C40405"/>
    <w:rsid w:val="00C555D8"/>
    <w:rsid w:val="00C6007C"/>
    <w:rsid w:val="00C62269"/>
    <w:rsid w:val="00C752CA"/>
    <w:rsid w:val="00C909C1"/>
    <w:rsid w:val="00CA57C2"/>
    <w:rsid w:val="00CD7648"/>
    <w:rsid w:val="00CE1EEA"/>
    <w:rsid w:val="00CE735C"/>
    <w:rsid w:val="00CF232E"/>
    <w:rsid w:val="00D34A81"/>
    <w:rsid w:val="00D7475D"/>
    <w:rsid w:val="00D91424"/>
    <w:rsid w:val="00DC17D6"/>
    <w:rsid w:val="00DF3911"/>
    <w:rsid w:val="00E24110"/>
    <w:rsid w:val="00E24ACF"/>
    <w:rsid w:val="00E4591B"/>
    <w:rsid w:val="00E70467"/>
    <w:rsid w:val="00E865D9"/>
    <w:rsid w:val="00EA3EB7"/>
    <w:rsid w:val="00EB3EE9"/>
    <w:rsid w:val="00F049B6"/>
    <w:rsid w:val="00FC2FBF"/>
    <w:rsid w:val="00FD10B6"/>
    <w:rsid w:val="00FD6DBC"/>
    <w:rsid w:val="00FF7F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08478"/>
  <w15:chartTrackingRefBased/>
  <w15:docId w15:val="{FAD8E83A-C3AE-483F-AFB5-62F6AF56E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49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49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49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49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49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49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49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49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49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9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49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49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49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49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49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49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49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49B6"/>
    <w:rPr>
      <w:rFonts w:eastAsiaTheme="majorEastAsia" w:cstheme="majorBidi"/>
      <w:color w:val="272727" w:themeColor="text1" w:themeTint="D8"/>
    </w:rPr>
  </w:style>
  <w:style w:type="paragraph" w:styleId="Title">
    <w:name w:val="Title"/>
    <w:basedOn w:val="Normal"/>
    <w:next w:val="Normal"/>
    <w:link w:val="TitleChar"/>
    <w:uiPriority w:val="10"/>
    <w:qFormat/>
    <w:rsid w:val="00F049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9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9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9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49B6"/>
    <w:pPr>
      <w:spacing w:before="160"/>
      <w:jc w:val="center"/>
    </w:pPr>
    <w:rPr>
      <w:i/>
      <w:iCs/>
      <w:color w:val="404040" w:themeColor="text1" w:themeTint="BF"/>
    </w:rPr>
  </w:style>
  <w:style w:type="character" w:customStyle="1" w:styleId="QuoteChar">
    <w:name w:val="Quote Char"/>
    <w:basedOn w:val="DefaultParagraphFont"/>
    <w:link w:val="Quote"/>
    <w:uiPriority w:val="29"/>
    <w:rsid w:val="00F049B6"/>
    <w:rPr>
      <w:i/>
      <w:iCs/>
      <w:color w:val="404040" w:themeColor="text1" w:themeTint="BF"/>
    </w:rPr>
  </w:style>
  <w:style w:type="paragraph" w:styleId="ListParagraph">
    <w:name w:val="List Paragraph"/>
    <w:basedOn w:val="Normal"/>
    <w:uiPriority w:val="34"/>
    <w:qFormat/>
    <w:rsid w:val="00F049B6"/>
    <w:pPr>
      <w:ind w:left="720"/>
      <w:contextualSpacing/>
    </w:pPr>
  </w:style>
  <w:style w:type="character" w:styleId="IntenseEmphasis">
    <w:name w:val="Intense Emphasis"/>
    <w:basedOn w:val="DefaultParagraphFont"/>
    <w:uiPriority w:val="21"/>
    <w:qFormat/>
    <w:rsid w:val="00F049B6"/>
    <w:rPr>
      <w:i/>
      <w:iCs/>
      <w:color w:val="0F4761" w:themeColor="accent1" w:themeShade="BF"/>
    </w:rPr>
  </w:style>
  <w:style w:type="paragraph" w:styleId="IntenseQuote">
    <w:name w:val="Intense Quote"/>
    <w:basedOn w:val="Normal"/>
    <w:next w:val="Normal"/>
    <w:link w:val="IntenseQuoteChar"/>
    <w:uiPriority w:val="30"/>
    <w:qFormat/>
    <w:rsid w:val="00F049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49B6"/>
    <w:rPr>
      <w:i/>
      <w:iCs/>
      <w:color w:val="0F4761" w:themeColor="accent1" w:themeShade="BF"/>
    </w:rPr>
  </w:style>
  <w:style w:type="character" w:styleId="IntenseReference">
    <w:name w:val="Intense Reference"/>
    <w:basedOn w:val="DefaultParagraphFont"/>
    <w:uiPriority w:val="32"/>
    <w:qFormat/>
    <w:rsid w:val="00F049B6"/>
    <w:rPr>
      <w:b/>
      <w:bCs/>
      <w:smallCaps/>
      <w:color w:val="0F4761" w:themeColor="accent1" w:themeShade="BF"/>
      <w:spacing w:val="5"/>
    </w:rPr>
  </w:style>
  <w:style w:type="paragraph" w:styleId="Header">
    <w:name w:val="header"/>
    <w:basedOn w:val="Normal"/>
    <w:link w:val="HeaderChar"/>
    <w:uiPriority w:val="99"/>
    <w:unhideWhenUsed/>
    <w:rsid w:val="00F049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9B6"/>
  </w:style>
  <w:style w:type="paragraph" w:styleId="Footer">
    <w:name w:val="footer"/>
    <w:basedOn w:val="Normal"/>
    <w:link w:val="FooterChar"/>
    <w:uiPriority w:val="99"/>
    <w:unhideWhenUsed/>
    <w:rsid w:val="00F049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426</TotalTime>
  <Pages>2</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Stewart</dc:creator>
  <cp:keywords/>
  <dc:description/>
  <cp:lastModifiedBy>Walter Stewart</cp:lastModifiedBy>
  <cp:revision>67</cp:revision>
  <dcterms:created xsi:type="dcterms:W3CDTF">2026-08-14T23:19:00Z</dcterms:created>
  <dcterms:modified xsi:type="dcterms:W3CDTF">2026-08-17T22:17:00Z</dcterms:modified>
</cp:coreProperties>
</file>