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B0602" w14:textId="77777777" w:rsidR="00CF222F" w:rsidRPr="000E7BFD" w:rsidRDefault="00CF222F" w:rsidP="00CF222F">
      <w:pPr>
        <w:jc w:val="center"/>
        <w:rPr>
          <w:rFonts w:ascii="Calibri" w:hAnsi="Calibri" w:cs="Calibri"/>
          <w:b/>
          <w:color w:val="000000" w:themeColor="text1"/>
          <w:kern w:val="0"/>
        </w:rPr>
      </w:pPr>
      <w:r w:rsidRPr="000E7BFD">
        <w:rPr>
          <w:rFonts w:ascii="Calibri" w:hAnsi="Calibri" w:cs="Calibri"/>
          <w:b/>
          <w:color w:val="000000" w:themeColor="text1"/>
          <w:kern w:val="0"/>
        </w:rPr>
        <w:t>How to Be a Faithful Follower of Jesus—Part 2</w:t>
      </w:r>
      <w:r w:rsidRPr="000E7BFD">
        <w:rPr>
          <w:rFonts w:ascii="Calibri" w:hAnsi="Calibri" w:cs="Calibri"/>
          <w:b/>
          <w:color w:val="000000" w:themeColor="text1"/>
          <w:kern w:val="0"/>
        </w:rPr>
        <w:br/>
        <w:t>Luke 6:46-49</w:t>
      </w:r>
    </w:p>
    <w:p w14:paraId="0DD0A762" w14:textId="77777777" w:rsidR="000E7BFD" w:rsidRDefault="000E7BFD" w:rsidP="00CF222F">
      <w:pPr>
        <w:rPr>
          <w:rFonts w:ascii="Calibri" w:hAnsi="Calibri" w:cs="Calibri"/>
          <w:bCs/>
          <w:color w:val="000000" w:themeColor="text1"/>
          <w:kern w:val="0"/>
        </w:rPr>
      </w:pPr>
    </w:p>
    <w:p w14:paraId="791A712D" w14:textId="18B221DC" w:rsidR="00FC5EC2" w:rsidRPr="000E7BFD" w:rsidRDefault="00CF222F" w:rsidP="00CF222F">
      <w:pPr>
        <w:rPr>
          <w:rFonts w:ascii="Calibri" w:hAnsi="Calibri" w:cs="Calibri"/>
          <w:b/>
          <w:color w:val="000000" w:themeColor="text1"/>
          <w:kern w:val="0"/>
        </w:rPr>
      </w:pPr>
      <w:r w:rsidRPr="000E7BFD">
        <w:rPr>
          <w:rFonts w:ascii="Calibri" w:hAnsi="Calibri" w:cs="Calibri"/>
          <w:b/>
          <w:color w:val="000000" w:themeColor="text1"/>
          <w:kern w:val="0"/>
        </w:rPr>
        <w:t>PNP: Two contrasting results of discipleship</w:t>
      </w:r>
    </w:p>
    <w:p w14:paraId="62E65BED" w14:textId="77777777" w:rsidR="00CF222F" w:rsidRPr="00710F3C" w:rsidRDefault="00CF222F" w:rsidP="00CF222F">
      <w:pPr>
        <w:pStyle w:val="ListParagraph"/>
        <w:numPr>
          <w:ilvl w:val="0"/>
          <w:numId w:val="1"/>
        </w:numPr>
        <w:rPr>
          <w:rFonts w:ascii="Calibri" w:hAnsi="Calibri" w:cs="Calibri"/>
          <w:bCs/>
          <w:color w:val="000000" w:themeColor="text1"/>
          <w:kern w:val="0"/>
        </w:rPr>
      </w:pPr>
      <w:r w:rsidRPr="00710F3C">
        <w:rPr>
          <w:rFonts w:ascii="Calibri" w:hAnsi="Calibri" w:cs="Calibri"/>
          <w:b/>
          <w:i/>
          <w:iCs/>
          <w:color w:val="000000" w:themeColor="text1"/>
          <w:kern w:val="0"/>
          <w:u w:val="single"/>
        </w:rPr>
        <w:t xml:space="preserve">Strong </w:t>
      </w:r>
      <w:r w:rsidRPr="00710F3C">
        <w:rPr>
          <w:rFonts w:ascii="Calibri" w:hAnsi="Calibri" w:cs="Calibri"/>
          <w:bCs/>
          <w:color w:val="000000" w:themeColor="text1"/>
          <w:kern w:val="0"/>
        </w:rPr>
        <w:t xml:space="preserve">discipleship produces </w:t>
      </w:r>
      <w:r w:rsidRPr="00710F3C">
        <w:rPr>
          <w:rFonts w:ascii="Calibri" w:hAnsi="Calibri" w:cs="Calibri"/>
          <w:b/>
          <w:i/>
          <w:iCs/>
          <w:color w:val="000000" w:themeColor="text1"/>
          <w:kern w:val="0"/>
          <w:u w:val="single"/>
        </w:rPr>
        <w:t>strong</w:t>
      </w:r>
      <w:r w:rsidRPr="00710F3C">
        <w:rPr>
          <w:rFonts w:ascii="Calibri" w:hAnsi="Calibri" w:cs="Calibri"/>
          <w:bCs/>
          <w:color w:val="000000" w:themeColor="text1"/>
          <w:kern w:val="0"/>
        </w:rPr>
        <w:t xml:space="preserve"> faith (vv. 46-48)</w:t>
      </w:r>
    </w:p>
    <w:p w14:paraId="3A616C43" w14:textId="16F7E6FC" w:rsidR="00CF222F" w:rsidRPr="00710F3C" w:rsidRDefault="00CF222F" w:rsidP="00CF222F">
      <w:pPr>
        <w:pStyle w:val="ListParagraph"/>
        <w:numPr>
          <w:ilvl w:val="1"/>
          <w:numId w:val="1"/>
        </w:numPr>
        <w:rPr>
          <w:rFonts w:ascii="Calibri" w:hAnsi="Calibri" w:cs="Calibri"/>
          <w:bCs/>
          <w:color w:val="000000" w:themeColor="text1"/>
          <w:kern w:val="0"/>
        </w:rPr>
      </w:pPr>
      <w:r w:rsidRPr="00710F3C">
        <w:rPr>
          <w:rFonts w:ascii="Calibri" w:hAnsi="Calibri" w:cs="Calibri"/>
          <w:bCs/>
          <w:color w:val="000000" w:themeColor="text1"/>
          <w:kern w:val="0"/>
        </w:rPr>
        <w:t xml:space="preserve">Strong </w:t>
      </w:r>
      <w:r w:rsidR="000E7BFD">
        <w:rPr>
          <w:rFonts w:ascii="Calibri" w:hAnsi="Calibri" w:cs="Calibri"/>
          <w:bCs/>
          <w:color w:val="000000" w:themeColor="text1"/>
          <w:kern w:val="0"/>
        </w:rPr>
        <w:t>discipleship</w:t>
      </w:r>
      <w:r w:rsidRPr="00710F3C">
        <w:rPr>
          <w:rFonts w:ascii="Calibri" w:hAnsi="Calibri" w:cs="Calibri"/>
          <w:bCs/>
          <w:color w:val="000000" w:themeColor="text1"/>
          <w:kern w:val="0"/>
        </w:rPr>
        <w:t xml:space="preserve"> </w:t>
      </w:r>
      <w:r w:rsidRPr="00710F3C">
        <w:rPr>
          <w:rFonts w:ascii="Calibri" w:hAnsi="Calibri" w:cs="Calibri"/>
          <w:b/>
          <w:i/>
          <w:iCs/>
          <w:color w:val="000000" w:themeColor="text1"/>
          <w:kern w:val="0"/>
          <w:u w:val="single"/>
        </w:rPr>
        <w:t>hears</w:t>
      </w:r>
      <w:r w:rsidRPr="00710F3C">
        <w:rPr>
          <w:rFonts w:ascii="Calibri" w:hAnsi="Calibri" w:cs="Calibri"/>
          <w:bCs/>
          <w:color w:val="000000" w:themeColor="text1"/>
          <w:kern w:val="0"/>
        </w:rPr>
        <w:t xml:space="preserve"> and </w:t>
      </w:r>
      <w:r w:rsidRPr="00710F3C">
        <w:rPr>
          <w:rFonts w:ascii="Calibri" w:hAnsi="Calibri" w:cs="Calibri"/>
          <w:b/>
          <w:i/>
          <w:iCs/>
          <w:color w:val="000000" w:themeColor="text1"/>
          <w:kern w:val="0"/>
          <w:u w:val="single"/>
        </w:rPr>
        <w:t>obeys</w:t>
      </w:r>
      <w:r w:rsidRPr="00710F3C">
        <w:rPr>
          <w:rFonts w:ascii="Calibri" w:hAnsi="Calibri" w:cs="Calibri"/>
          <w:bCs/>
          <w:color w:val="000000" w:themeColor="text1"/>
          <w:kern w:val="0"/>
        </w:rPr>
        <w:t xml:space="preserve"> the words of Jesus (v. 46-47)</w:t>
      </w:r>
    </w:p>
    <w:p w14:paraId="46832606" w14:textId="77777777" w:rsidR="00CF222F" w:rsidRPr="00710F3C" w:rsidRDefault="00CF222F" w:rsidP="00CF222F">
      <w:pPr>
        <w:pStyle w:val="ListParagraph"/>
        <w:numPr>
          <w:ilvl w:val="1"/>
          <w:numId w:val="1"/>
        </w:numPr>
        <w:rPr>
          <w:rFonts w:ascii="Calibri" w:hAnsi="Calibri" w:cs="Calibri"/>
          <w:bCs/>
          <w:color w:val="000000" w:themeColor="text1"/>
          <w:kern w:val="0"/>
        </w:rPr>
      </w:pPr>
      <w:r w:rsidRPr="00710F3C">
        <w:rPr>
          <w:rFonts w:ascii="Calibri" w:hAnsi="Calibri" w:cs="Calibri"/>
          <w:bCs/>
          <w:color w:val="000000" w:themeColor="text1"/>
          <w:kern w:val="0"/>
        </w:rPr>
        <w:t xml:space="preserve">Strong faith is </w:t>
      </w:r>
      <w:r w:rsidRPr="00710F3C">
        <w:rPr>
          <w:rFonts w:ascii="Calibri" w:hAnsi="Calibri" w:cs="Calibri"/>
          <w:b/>
          <w:i/>
          <w:iCs/>
          <w:color w:val="000000" w:themeColor="text1"/>
          <w:kern w:val="0"/>
          <w:u w:val="single"/>
        </w:rPr>
        <w:t>built</w:t>
      </w:r>
      <w:r w:rsidRPr="00710F3C">
        <w:rPr>
          <w:rFonts w:ascii="Calibri" w:hAnsi="Calibri" w:cs="Calibri"/>
          <w:bCs/>
          <w:color w:val="000000" w:themeColor="text1"/>
          <w:kern w:val="0"/>
        </w:rPr>
        <w:t xml:space="preserve"> through </w:t>
      </w:r>
      <w:r w:rsidRPr="00710F3C">
        <w:rPr>
          <w:rFonts w:ascii="Calibri" w:hAnsi="Calibri" w:cs="Calibri"/>
          <w:b/>
          <w:i/>
          <w:iCs/>
          <w:color w:val="000000" w:themeColor="text1"/>
          <w:kern w:val="0"/>
          <w:u w:val="single"/>
        </w:rPr>
        <w:t>hard</w:t>
      </w:r>
      <w:r w:rsidRPr="00710F3C">
        <w:rPr>
          <w:rFonts w:ascii="Calibri" w:hAnsi="Calibri" w:cs="Calibri"/>
          <w:bCs/>
          <w:color w:val="000000" w:themeColor="text1"/>
          <w:kern w:val="0"/>
        </w:rPr>
        <w:t xml:space="preserve"> work (vv. 48a)</w:t>
      </w:r>
    </w:p>
    <w:p w14:paraId="30568C4C" w14:textId="77777777" w:rsidR="00CF222F" w:rsidRPr="00710F3C" w:rsidRDefault="00CF222F" w:rsidP="00CF222F">
      <w:pPr>
        <w:pStyle w:val="ListParagraph"/>
        <w:numPr>
          <w:ilvl w:val="1"/>
          <w:numId w:val="1"/>
        </w:numPr>
        <w:rPr>
          <w:rFonts w:ascii="Calibri" w:hAnsi="Calibri" w:cs="Calibri"/>
          <w:bCs/>
          <w:color w:val="000000" w:themeColor="text1"/>
          <w:kern w:val="0"/>
        </w:rPr>
      </w:pPr>
      <w:r w:rsidRPr="00710F3C">
        <w:rPr>
          <w:rFonts w:ascii="Calibri" w:hAnsi="Calibri" w:cs="Calibri"/>
          <w:bCs/>
          <w:color w:val="000000" w:themeColor="text1"/>
          <w:kern w:val="0"/>
        </w:rPr>
        <w:t xml:space="preserve">Strong faith </w:t>
      </w:r>
      <w:r w:rsidRPr="00710F3C">
        <w:rPr>
          <w:rFonts w:ascii="Calibri" w:hAnsi="Calibri" w:cs="Calibri"/>
          <w:b/>
          <w:i/>
          <w:iCs/>
          <w:color w:val="000000" w:themeColor="text1"/>
          <w:kern w:val="0"/>
          <w:u w:val="single"/>
        </w:rPr>
        <w:t>stands</w:t>
      </w:r>
      <w:r w:rsidRPr="00710F3C">
        <w:rPr>
          <w:rFonts w:ascii="Calibri" w:hAnsi="Calibri" w:cs="Calibri"/>
          <w:bCs/>
          <w:color w:val="000000" w:themeColor="text1"/>
          <w:kern w:val="0"/>
        </w:rPr>
        <w:t xml:space="preserve"> through </w:t>
      </w:r>
      <w:r w:rsidRPr="00710F3C">
        <w:rPr>
          <w:rFonts w:ascii="Calibri" w:hAnsi="Calibri" w:cs="Calibri"/>
          <w:b/>
          <w:i/>
          <w:iCs/>
          <w:color w:val="000000" w:themeColor="text1"/>
          <w:kern w:val="0"/>
          <w:u w:val="single"/>
        </w:rPr>
        <w:t xml:space="preserve">life’s </w:t>
      </w:r>
      <w:r w:rsidRPr="00710F3C">
        <w:rPr>
          <w:rFonts w:ascii="Calibri" w:hAnsi="Calibri" w:cs="Calibri"/>
          <w:bCs/>
          <w:color w:val="000000" w:themeColor="text1"/>
          <w:kern w:val="0"/>
        </w:rPr>
        <w:t>storms. (v. 48b)</w:t>
      </w:r>
      <w:r w:rsidRPr="00710F3C">
        <w:rPr>
          <w:rFonts w:ascii="Calibri" w:hAnsi="Calibri" w:cs="Calibri"/>
          <w:bCs/>
          <w:color w:val="000000" w:themeColor="text1"/>
          <w:kern w:val="0"/>
        </w:rPr>
        <w:br/>
      </w:r>
    </w:p>
    <w:p w14:paraId="03510A77" w14:textId="77777777" w:rsidR="00CF222F" w:rsidRPr="00710F3C" w:rsidRDefault="00CF222F" w:rsidP="00CF222F">
      <w:pPr>
        <w:pStyle w:val="ListParagraph"/>
        <w:numPr>
          <w:ilvl w:val="0"/>
          <w:numId w:val="1"/>
        </w:numPr>
        <w:rPr>
          <w:rFonts w:ascii="Calibri" w:hAnsi="Calibri" w:cs="Calibri"/>
          <w:bCs/>
          <w:color w:val="000000" w:themeColor="text1"/>
          <w:kern w:val="0"/>
        </w:rPr>
      </w:pPr>
      <w:r w:rsidRPr="00710F3C">
        <w:rPr>
          <w:rFonts w:ascii="Calibri" w:hAnsi="Calibri" w:cs="Calibri"/>
          <w:b/>
          <w:i/>
          <w:iCs/>
          <w:color w:val="000000" w:themeColor="text1"/>
          <w:kern w:val="0"/>
          <w:u w:val="single"/>
        </w:rPr>
        <w:t>Weak</w:t>
      </w:r>
      <w:r w:rsidRPr="00710F3C">
        <w:rPr>
          <w:rFonts w:ascii="Calibri" w:hAnsi="Calibri" w:cs="Calibri"/>
          <w:bCs/>
          <w:color w:val="000000" w:themeColor="text1"/>
          <w:kern w:val="0"/>
        </w:rPr>
        <w:t xml:space="preserve"> discipleship produces </w:t>
      </w:r>
      <w:r w:rsidRPr="00710F3C">
        <w:rPr>
          <w:rFonts w:ascii="Calibri" w:hAnsi="Calibri" w:cs="Calibri"/>
          <w:b/>
          <w:i/>
          <w:iCs/>
          <w:color w:val="000000" w:themeColor="text1"/>
          <w:kern w:val="0"/>
          <w:u w:val="single"/>
        </w:rPr>
        <w:t>weak</w:t>
      </w:r>
      <w:r w:rsidRPr="00710F3C">
        <w:rPr>
          <w:rFonts w:ascii="Calibri" w:hAnsi="Calibri" w:cs="Calibri"/>
          <w:bCs/>
          <w:color w:val="000000" w:themeColor="text1"/>
          <w:kern w:val="0"/>
        </w:rPr>
        <w:t xml:space="preserve"> faith (v. 49)</w:t>
      </w:r>
    </w:p>
    <w:p w14:paraId="570B3C50" w14:textId="41A1FB7E" w:rsidR="00CF222F" w:rsidRPr="00710F3C" w:rsidRDefault="00CF222F" w:rsidP="00CF222F">
      <w:pPr>
        <w:pStyle w:val="ListParagraph"/>
        <w:numPr>
          <w:ilvl w:val="1"/>
          <w:numId w:val="1"/>
        </w:numPr>
        <w:rPr>
          <w:rFonts w:ascii="Calibri" w:hAnsi="Calibri" w:cs="Calibri"/>
          <w:bCs/>
          <w:color w:val="000000" w:themeColor="text1"/>
          <w:kern w:val="0"/>
        </w:rPr>
      </w:pPr>
      <w:r w:rsidRPr="00710F3C">
        <w:rPr>
          <w:rFonts w:ascii="Calibri" w:hAnsi="Calibri" w:cs="Calibri"/>
          <w:bCs/>
          <w:color w:val="000000" w:themeColor="text1"/>
          <w:kern w:val="0"/>
        </w:rPr>
        <w:t xml:space="preserve">Weak </w:t>
      </w:r>
      <w:r w:rsidR="000E7BFD">
        <w:rPr>
          <w:rFonts w:ascii="Calibri" w:hAnsi="Calibri" w:cs="Calibri"/>
          <w:bCs/>
          <w:color w:val="000000" w:themeColor="text1"/>
          <w:kern w:val="0"/>
        </w:rPr>
        <w:t>discipleship</w:t>
      </w:r>
      <w:r w:rsidRPr="00710F3C">
        <w:rPr>
          <w:rFonts w:ascii="Calibri" w:hAnsi="Calibri" w:cs="Calibri"/>
          <w:bCs/>
          <w:color w:val="000000" w:themeColor="text1"/>
          <w:kern w:val="0"/>
        </w:rPr>
        <w:t xml:space="preserve"> </w:t>
      </w:r>
      <w:r w:rsidRPr="00710F3C">
        <w:rPr>
          <w:rFonts w:ascii="Calibri" w:hAnsi="Calibri" w:cs="Calibri"/>
          <w:b/>
          <w:i/>
          <w:iCs/>
          <w:color w:val="000000" w:themeColor="text1"/>
          <w:kern w:val="0"/>
          <w:u w:val="single"/>
        </w:rPr>
        <w:t>hears</w:t>
      </w:r>
      <w:r w:rsidRPr="00710F3C">
        <w:rPr>
          <w:rFonts w:ascii="Calibri" w:hAnsi="Calibri" w:cs="Calibri"/>
          <w:bCs/>
          <w:color w:val="000000" w:themeColor="text1"/>
          <w:kern w:val="0"/>
        </w:rPr>
        <w:t xml:space="preserve"> but</w:t>
      </w:r>
      <w:r w:rsidRPr="00710F3C">
        <w:rPr>
          <w:rFonts w:ascii="Calibri" w:hAnsi="Calibri" w:cs="Calibri"/>
          <w:b/>
          <w:i/>
          <w:iCs/>
          <w:color w:val="000000" w:themeColor="text1"/>
          <w:kern w:val="0"/>
          <w:u w:val="single"/>
        </w:rPr>
        <w:t xml:space="preserve"> ignores </w:t>
      </w:r>
      <w:r w:rsidRPr="00710F3C">
        <w:rPr>
          <w:rFonts w:ascii="Calibri" w:hAnsi="Calibri" w:cs="Calibri"/>
          <w:bCs/>
          <w:color w:val="000000" w:themeColor="text1"/>
          <w:kern w:val="0"/>
        </w:rPr>
        <w:t>the words of Jesus (v. 49a)</w:t>
      </w:r>
    </w:p>
    <w:p w14:paraId="6515B509" w14:textId="77777777" w:rsidR="00CF222F" w:rsidRPr="00710F3C" w:rsidRDefault="00CF222F" w:rsidP="00CF222F">
      <w:pPr>
        <w:pStyle w:val="ListParagraph"/>
        <w:numPr>
          <w:ilvl w:val="1"/>
          <w:numId w:val="1"/>
        </w:numPr>
        <w:rPr>
          <w:rFonts w:ascii="Calibri" w:hAnsi="Calibri" w:cs="Calibri"/>
          <w:bCs/>
          <w:color w:val="000000" w:themeColor="text1"/>
          <w:kern w:val="0"/>
        </w:rPr>
      </w:pPr>
      <w:r w:rsidRPr="00710F3C">
        <w:rPr>
          <w:rFonts w:ascii="Calibri" w:hAnsi="Calibri" w:cs="Calibri"/>
          <w:bCs/>
          <w:color w:val="000000" w:themeColor="text1"/>
          <w:kern w:val="0"/>
        </w:rPr>
        <w:t xml:space="preserve">Weak faith is </w:t>
      </w:r>
      <w:r w:rsidRPr="00710F3C">
        <w:rPr>
          <w:rFonts w:ascii="Calibri" w:hAnsi="Calibri" w:cs="Calibri"/>
          <w:b/>
          <w:i/>
          <w:iCs/>
          <w:color w:val="000000" w:themeColor="text1"/>
          <w:kern w:val="0"/>
          <w:u w:val="single"/>
        </w:rPr>
        <w:t>built</w:t>
      </w:r>
      <w:r w:rsidRPr="00710F3C">
        <w:rPr>
          <w:rFonts w:ascii="Calibri" w:hAnsi="Calibri" w:cs="Calibri"/>
          <w:bCs/>
          <w:color w:val="000000" w:themeColor="text1"/>
          <w:kern w:val="0"/>
        </w:rPr>
        <w:t xml:space="preserve"> for</w:t>
      </w:r>
      <w:r w:rsidRPr="00710F3C">
        <w:rPr>
          <w:rFonts w:ascii="Calibri" w:hAnsi="Calibri" w:cs="Calibri"/>
          <w:b/>
          <w:i/>
          <w:iCs/>
          <w:color w:val="000000" w:themeColor="text1"/>
          <w:kern w:val="0"/>
          <w:u w:val="single"/>
        </w:rPr>
        <w:t xml:space="preserve"> immediate </w:t>
      </w:r>
      <w:r w:rsidRPr="00710F3C">
        <w:rPr>
          <w:rFonts w:ascii="Calibri" w:hAnsi="Calibri" w:cs="Calibri"/>
          <w:bCs/>
          <w:color w:val="000000" w:themeColor="text1"/>
          <w:kern w:val="0"/>
        </w:rPr>
        <w:t>results (v. 49a)</w:t>
      </w:r>
    </w:p>
    <w:p w14:paraId="0CCF014D" w14:textId="77777777" w:rsidR="00CF222F" w:rsidRPr="00710F3C" w:rsidRDefault="00CF222F" w:rsidP="00CF222F">
      <w:pPr>
        <w:pStyle w:val="ListParagraph"/>
        <w:numPr>
          <w:ilvl w:val="1"/>
          <w:numId w:val="1"/>
        </w:numPr>
        <w:rPr>
          <w:rFonts w:ascii="Calibri" w:hAnsi="Calibri" w:cs="Calibri"/>
          <w:bCs/>
          <w:color w:val="000000" w:themeColor="text1"/>
          <w:kern w:val="0"/>
        </w:rPr>
      </w:pPr>
      <w:r w:rsidRPr="00710F3C">
        <w:rPr>
          <w:rFonts w:ascii="Calibri" w:hAnsi="Calibri" w:cs="Calibri"/>
          <w:bCs/>
          <w:color w:val="000000" w:themeColor="text1"/>
          <w:kern w:val="0"/>
        </w:rPr>
        <w:t xml:space="preserve">Weak faith </w:t>
      </w:r>
      <w:r w:rsidRPr="00710F3C">
        <w:rPr>
          <w:rFonts w:ascii="Calibri" w:hAnsi="Calibri" w:cs="Calibri"/>
          <w:b/>
          <w:i/>
          <w:iCs/>
          <w:color w:val="000000" w:themeColor="text1"/>
          <w:kern w:val="0"/>
          <w:u w:val="single"/>
        </w:rPr>
        <w:t>collapses</w:t>
      </w:r>
      <w:r w:rsidRPr="00710F3C">
        <w:rPr>
          <w:rFonts w:ascii="Calibri" w:hAnsi="Calibri" w:cs="Calibri"/>
          <w:bCs/>
          <w:color w:val="000000" w:themeColor="text1"/>
          <w:kern w:val="0"/>
        </w:rPr>
        <w:t xml:space="preserve"> in </w:t>
      </w:r>
      <w:r w:rsidRPr="00710F3C">
        <w:rPr>
          <w:rFonts w:ascii="Calibri" w:hAnsi="Calibri" w:cs="Calibri"/>
          <w:b/>
          <w:i/>
          <w:iCs/>
          <w:color w:val="000000" w:themeColor="text1"/>
          <w:kern w:val="0"/>
          <w:u w:val="single"/>
        </w:rPr>
        <w:t>life’s</w:t>
      </w:r>
      <w:r w:rsidRPr="00710F3C">
        <w:rPr>
          <w:rFonts w:ascii="Calibri" w:hAnsi="Calibri" w:cs="Calibri"/>
          <w:bCs/>
          <w:color w:val="000000" w:themeColor="text1"/>
          <w:kern w:val="0"/>
        </w:rPr>
        <w:t xml:space="preserve"> storms (v. 49b)</w:t>
      </w:r>
    </w:p>
    <w:p w14:paraId="7C719114" w14:textId="77777777" w:rsidR="00CF222F" w:rsidRPr="00710F3C" w:rsidRDefault="00CF222F" w:rsidP="00CF222F">
      <w:pPr>
        <w:rPr>
          <w:rFonts w:ascii="Open Sans" w:hAnsi="Open Sans" w:cs="Calibri"/>
          <w:bCs/>
          <w:color w:val="000000" w:themeColor="text1"/>
          <w:kern w:val="0"/>
          <w:sz w:val="20"/>
        </w:rPr>
      </w:pPr>
    </w:p>
    <w:p w14:paraId="2BD7AF9E" w14:textId="77777777" w:rsidR="00CF222F" w:rsidRDefault="00CF222F" w:rsidP="00CF222F">
      <w:pPr>
        <w:rPr>
          <w:rFonts w:ascii="Open Sans" w:hAnsi="Open Sans" w:cs="Calibri"/>
          <w:b/>
          <w:i/>
          <w:iCs/>
          <w:color w:val="EE0000"/>
          <w:kern w:val="0"/>
          <w:sz w:val="20"/>
          <w:vertAlign w:val="superscript"/>
        </w:rPr>
      </w:pPr>
    </w:p>
    <w:p w14:paraId="0C7903EA" w14:textId="77777777" w:rsidR="00CF222F" w:rsidRPr="00710F3C" w:rsidRDefault="00CF222F" w:rsidP="00CF222F">
      <w:pPr>
        <w:rPr>
          <w:b/>
          <w:i/>
          <w:iCs/>
          <w:color w:val="EE0000"/>
        </w:rPr>
      </w:pPr>
      <w:r w:rsidRPr="00710F3C">
        <w:rPr>
          <w:rFonts w:ascii="Open Sans" w:hAnsi="Open Sans" w:cs="Calibri"/>
          <w:b/>
          <w:i/>
          <w:iCs/>
          <w:color w:val="EE0000"/>
          <w:kern w:val="0"/>
          <w:sz w:val="20"/>
          <w:vertAlign w:val="superscript"/>
        </w:rPr>
        <w:t>46 </w:t>
      </w:r>
      <w:r w:rsidRPr="00710F3C">
        <w:rPr>
          <w:rFonts w:ascii="Calibri" w:hAnsi="Calibri" w:cs="Calibri"/>
          <w:b/>
          <w:i/>
          <w:iCs/>
          <w:color w:val="EE0000"/>
          <w:kern w:val="0"/>
        </w:rPr>
        <w:t xml:space="preserve">“Why do you call me ‘Lord, Lord,’ and don’t do the things I say? </w:t>
      </w:r>
      <w:r w:rsidRPr="00710F3C">
        <w:rPr>
          <w:rFonts w:ascii="Open Sans" w:hAnsi="Open Sans" w:cs="Calibri"/>
          <w:b/>
          <w:i/>
          <w:iCs/>
          <w:color w:val="EE0000"/>
          <w:kern w:val="0"/>
          <w:sz w:val="20"/>
          <w:vertAlign w:val="superscript"/>
        </w:rPr>
        <w:t>47 </w:t>
      </w:r>
      <w:r w:rsidRPr="00710F3C">
        <w:rPr>
          <w:rFonts w:ascii="Calibri" w:hAnsi="Calibri" w:cs="Calibri"/>
          <w:b/>
          <w:i/>
          <w:iCs/>
          <w:color w:val="EE0000"/>
          <w:kern w:val="0"/>
        </w:rPr>
        <w:t xml:space="preserve">I will show you what someone is like who comes to me, hears my words, and acts on them: </w:t>
      </w:r>
      <w:r w:rsidRPr="00710F3C">
        <w:rPr>
          <w:rFonts w:ascii="Open Sans" w:hAnsi="Open Sans" w:cs="Calibri"/>
          <w:b/>
          <w:i/>
          <w:iCs/>
          <w:color w:val="EE0000"/>
          <w:kern w:val="0"/>
          <w:sz w:val="20"/>
          <w:vertAlign w:val="superscript"/>
        </w:rPr>
        <w:t>48 </w:t>
      </w:r>
      <w:r w:rsidRPr="00710F3C">
        <w:rPr>
          <w:rFonts w:ascii="Calibri" w:hAnsi="Calibri" w:cs="Calibri"/>
          <w:b/>
          <w:i/>
          <w:iCs/>
          <w:color w:val="EE0000"/>
          <w:kern w:val="0"/>
        </w:rPr>
        <w:t xml:space="preserve">He is like a man building a house, who dug deep and laid the foundation on the rock. When the flood came, the river crashed against that house and couldn’t shake it, because it was well built. </w:t>
      </w:r>
      <w:r w:rsidRPr="00710F3C">
        <w:rPr>
          <w:rFonts w:ascii="Open Sans" w:hAnsi="Open Sans" w:cs="Calibri"/>
          <w:b/>
          <w:i/>
          <w:iCs/>
          <w:color w:val="EE0000"/>
          <w:kern w:val="0"/>
          <w:sz w:val="20"/>
          <w:vertAlign w:val="superscript"/>
        </w:rPr>
        <w:t>49 </w:t>
      </w:r>
      <w:r w:rsidRPr="00710F3C">
        <w:rPr>
          <w:rFonts w:ascii="Calibri" w:hAnsi="Calibri" w:cs="Calibri"/>
          <w:b/>
          <w:i/>
          <w:iCs/>
          <w:color w:val="EE0000"/>
          <w:kern w:val="0"/>
        </w:rPr>
        <w:t xml:space="preserve">But the one who </w:t>
      </w:r>
      <w:proofErr w:type="gramStart"/>
      <w:r w:rsidRPr="00710F3C">
        <w:rPr>
          <w:rFonts w:ascii="Calibri" w:hAnsi="Calibri" w:cs="Calibri"/>
          <w:b/>
          <w:i/>
          <w:iCs/>
          <w:color w:val="EE0000"/>
          <w:kern w:val="0"/>
        </w:rPr>
        <w:t>hears</w:t>
      </w:r>
      <w:proofErr w:type="gramEnd"/>
      <w:r w:rsidRPr="00710F3C">
        <w:rPr>
          <w:rFonts w:ascii="Calibri" w:hAnsi="Calibri" w:cs="Calibri"/>
          <w:b/>
          <w:i/>
          <w:iCs/>
          <w:color w:val="EE0000"/>
          <w:kern w:val="0"/>
        </w:rPr>
        <w:t xml:space="preserve"> and does not act is like a man who built a house on the ground without a foundation. The river crashed against it, and immediately it collapsed. And the destruction of that house was great.” </w:t>
      </w:r>
      <w:r w:rsidRPr="00710F3C">
        <w:rPr>
          <w:rFonts w:ascii="Calibri" w:hAnsi="Calibri" w:cs="Calibri"/>
          <w:b/>
          <w:i/>
          <w:iCs/>
          <w:color w:val="EE0000"/>
          <w:kern w:val="0"/>
          <w:vertAlign w:val="superscript"/>
        </w:rPr>
        <w:footnoteReference w:id="1"/>
      </w:r>
    </w:p>
    <w:p w14:paraId="1997CE60" w14:textId="77777777" w:rsidR="00CF222F" w:rsidRDefault="00CF222F" w:rsidP="00CF222F"/>
    <w:p w14:paraId="11F43EFC" w14:textId="77777777" w:rsidR="00A76E31" w:rsidRDefault="00A76E31"/>
    <w:sectPr w:rsidR="00A76E31" w:rsidSect="00CF22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4674B" w14:textId="77777777" w:rsidR="00743988" w:rsidRDefault="00743988" w:rsidP="00CF222F">
      <w:pPr>
        <w:spacing w:after="0" w:line="240" w:lineRule="auto"/>
      </w:pPr>
      <w:r>
        <w:separator/>
      </w:r>
    </w:p>
  </w:endnote>
  <w:endnote w:type="continuationSeparator" w:id="0">
    <w:p w14:paraId="57C16B82" w14:textId="77777777" w:rsidR="00743988" w:rsidRDefault="00743988" w:rsidP="00CF2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FB729" w14:textId="77777777" w:rsidR="00743988" w:rsidRDefault="00743988" w:rsidP="00CF222F">
      <w:pPr>
        <w:spacing w:after="0" w:line="240" w:lineRule="auto"/>
      </w:pPr>
      <w:r>
        <w:separator/>
      </w:r>
    </w:p>
  </w:footnote>
  <w:footnote w:type="continuationSeparator" w:id="0">
    <w:p w14:paraId="5D4C831E" w14:textId="77777777" w:rsidR="00743988" w:rsidRDefault="00743988" w:rsidP="00CF222F">
      <w:pPr>
        <w:spacing w:after="0" w:line="240" w:lineRule="auto"/>
      </w:pPr>
      <w:r>
        <w:continuationSeparator/>
      </w:r>
    </w:p>
  </w:footnote>
  <w:footnote w:id="1">
    <w:p w14:paraId="6FD4EC59" w14:textId="77777777" w:rsidR="00CF222F" w:rsidRDefault="00CF222F" w:rsidP="00CF222F">
      <w:r>
        <w:rPr>
          <w:vertAlign w:val="superscript"/>
        </w:rPr>
        <w:footnoteRef/>
      </w:r>
      <w:r>
        <w:t xml:space="preserve"> </w:t>
      </w:r>
      <w:hyperlink r:id="rId1" w:history="1">
        <w:r>
          <w:rPr>
            <w:i/>
            <w:color w:val="0000FF"/>
            <w:u w:val="single"/>
          </w:rPr>
          <w:t>Christian Standard Bible</w:t>
        </w:r>
      </w:hyperlink>
      <w:r>
        <w:t xml:space="preserve"> (Nashville, TN: Holman Bible Publishers, 2020), Lk 6:46–49.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E6527"/>
    <w:multiLevelType w:val="hybridMultilevel"/>
    <w:tmpl w:val="B5D2F026"/>
    <w:lvl w:ilvl="0" w:tplc="FFFFFFFF">
      <w:start w:val="1"/>
      <w:numFmt w:val="upperRoman"/>
      <w:lvlText w:val="%1."/>
      <w:lvlJc w:val="righ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6568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22F"/>
    <w:rsid w:val="000A2C08"/>
    <w:rsid w:val="000A5220"/>
    <w:rsid w:val="000E7BFD"/>
    <w:rsid w:val="003F60F7"/>
    <w:rsid w:val="0048593F"/>
    <w:rsid w:val="00657B6A"/>
    <w:rsid w:val="00743988"/>
    <w:rsid w:val="009C0302"/>
    <w:rsid w:val="00A63444"/>
    <w:rsid w:val="00A76E31"/>
    <w:rsid w:val="00BD3071"/>
    <w:rsid w:val="00C75933"/>
    <w:rsid w:val="00CF222F"/>
    <w:rsid w:val="00D71C74"/>
    <w:rsid w:val="00E16B53"/>
    <w:rsid w:val="00FC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3226F"/>
  <w15:chartTrackingRefBased/>
  <w15:docId w15:val="{1E5854C3-6C2E-964C-8E92-973C2B32E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22F"/>
  </w:style>
  <w:style w:type="paragraph" w:styleId="Heading1">
    <w:name w:val="heading 1"/>
    <w:basedOn w:val="Normal"/>
    <w:next w:val="Normal"/>
    <w:link w:val="Heading1Char"/>
    <w:uiPriority w:val="9"/>
    <w:qFormat/>
    <w:rsid w:val="00CF22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22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22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22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22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22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22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22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22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22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22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22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22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22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22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22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22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22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22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22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22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22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22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22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22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22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22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22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22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ef.ly/logosres/csb?ref=BibleCSB2.Lk6.46&amp;off=20&amp;ctx=THE+TWO+FOUNDATIONS%0a~46%C2%A0%E2%80%9C%E2%80%A2Why+do+you+cal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Veal</dc:creator>
  <cp:keywords/>
  <dc:description/>
  <cp:lastModifiedBy>Laura Hunt</cp:lastModifiedBy>
  <cp:revision>2</cp:revision>
  <dcterms:created xsi:type="dcterms:W3CDTF">2026-07-12T19:00:00Z</dcterms:created>
  <dcterms:modified xsi:type="dcterms:W3CDTF">2026-07-12T19:00:00Z</dcterms:modified>
</cp:coreProperties>
</file>