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619C" w14:textId="2025060B" w:rsidR="00CA3709" w:rsidRPr="00095F7A" w:rsidRDefault="00CA3709" w:rsidP="00CA3709">
      <w:pPr>
        <w:pStyle w:val="NormalWeb"/>
        <w:spacing w:before="0" w:beforeAutospacing="0" w:after="0" w:afterAutospacing="0"/>
        <w:rPr>
          <w:sz w:val="40"/>
          <w:szCs w:val="40"/>
        </w:rPr>
      </w:pPr>
      <w:r w:rsidRPr="00095F7A">
        <w:rPr>
          <w:b/>
          <w:bCs/>
          <w:color w:val="000000"/>
          <w:sz w:val="40"/>
          <w:szCs w:val="40"/>
        </w:rPr>
        <w:t>Pastor’s Message</w:t>
      </w:r>
      <w:r w:rsidRPr="00095F7A">
        <w:rPr>
          <w:rStyle w:val="apple-tab-span"/>
          <w:color w:val="000000"/>
          <w:sz w:val="40"/>
          <w:szCs w:val="40"/>
        </w:rPr>
        <w:tab/>
      </w:r>
      <w:r w:rsidRPr="00095F7A">
        <w:rPr>
          <w:rStyle w:val="apple-tab-span"/>
          <w:color w:val="000000"/>
          <w:sz w:val="40"/>
          <w:szCs w:val="40"/>
        </w:rPr>
        <w:tab/>
      </w:r>
      <w:r w:rsidR="00095F7A">
        <w:rPr>
          <w:rStyle w:val="apple-tab-span"/>
          <w:color w:val="000000"/>
          <w:sz w:val="40"/>
          <w:szCs w:val="40"/>
        </w:rPr>
        <w:t xml:space="preserve"> </w:t>
      </w:r>
      <w:r w:rsidR="00095F7A" w:rsidRPr="00095F7A">
        <w:rPr>
          <w:color w:val="000000"/>
          <w:sz w:val="40"/>
          <w:szCs w:val="40"/>
        </w:rPr>
        <w:t>“What Faith Can Do”</w:t>
      </w:r>
    </w:p>
    <w:p w14:paraId="63F5D472"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Before we get into “what faith can do”, I want to do some digging-into what God said to Abraham in verse two of our reading from Genesis 22 today. The part that really stood out to me, (and possibly to you as well), especially after looking at the dismissal of Hagar and Ishmael last week, was where God said, “Take your son,</w:t>
      </w:r>
      <w:r w:rsidRPr="00602517">
        <w:rPr>
          <w:rFonts w:ascii="Arial" w:hAnsi="Arial" w:cs="Arial"/>
          <w:color w:val="000000"/>
          <w:sz w:val="26"/>
          <w:szCs w:val="26"/>
          <w:u w:val="single"/>
        </w:rPr>
        <w:t xml:space="preserve"> your only son</w:t>
      </w:r>
      <w:r w:rsidRPr="00602517">
        <w:rPr>
          <w:rFonts w:ascii="Arial" w:hAnsi="Arial" w:cs="Arial"/>
          <w:color w:val="000000"/>
          <w:sz w:val="26"/>
          <w:szCs w:val="26"/>
        </w:rPr>
        <w:t xml:space="preserve"> Isaac, whom you love…” </w:t>
      </w:r>
    </w:p>
    <w:p w14:paraId="68E4075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We all know that Isaac was </w:t>
      </w:r>
      <w:r w:rsidRPr="00602517">
        <w:rPr>
          <w:rFonts w:ascii="Arial" w:hAnsi="Arial" w:cs="Arial"/>
          <w:color w:val="000000"/>
          <w:sz w:val="26"/>
          <w:szCs w:val="26"/>
          <w:u w:val="single"/>
        </w:rPr>
        <w:t xml:space="preserve">not </w:t>
      </w:r>
      <w:r w:rsidRPr="00602517">
        <w:rPr>
          <w:rFonts w:ascii="Arial" w:hAnsi="Arial" w:cs="Arial"/>
          <w:color w:val="000000"/>
          <w:sz w:val="26"/>
          <w:szCs w:val="26"/>
        </w:rPr>
        <w:t>Abraham’s ONLY son, so why did God refer to him as such? I admit, I had to do not only some soul-searching, but also some re-searching to settle on an explanation I could come to peace with. </w:t>
      </w:r>
    </w:p>
    <w:p w14:paraId="0EFA33A1"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The reason I had to do some soul-searching along with re-searching is because as both a birth mother and an adoptive mother I can’t imagine changing my mindset to the thinking that I am suddenly NOT the mother to one of them. That would be a devastation I don’t </w:t>
      </w:r>
      <w:r w:rsidRPr="00602517">
        <w:rPr>
          <w:rFonts w:ascii="Arial" w:hAnsi="Arial" w:cs="Arial"/>
          <w:color w:val="000000"/>
          <w:sz w:val="26"/>
          <w:szCs w:val="26"/>
          <w:u w:val="single"/>
        </w:rPr>
        <w:t xml:space="preserve">wish </w:t>
      </w:r>
      <w:r w:rsidRPr="00602517">
        <w:rPr>
          <w:rFonts w:ascii="Arial" w:hAnsi="Arial" w:cs="Arial"/>
          <w:color w:val="000000"/>
          <w:sz w:val="26"/>
          <w:szCs w:val="26"/>
        </w:rPr>
        <w:t>to imagine, yet that is what it sounds like God expected of Abraham. But why?</w:t>
      </w:r>
    </w:p>
    <w:p w14:paraId="2F9B629C"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Here is where the research helped me understand why God would ask such a thing of Abraham… According to that research, God called Isaac Abraham’s “only son” because, in the context of God’s covenant with Abraham, Isaac was the sole heir through whom God’s promises would be fulfilled. By the time of our reading today, Ishmael and Hagar were cast out of Abraham’s household, and therefore, in terms of </w:t>
      </w:r>
      <w:r w:rsidRPr="00602517">
        <w:rPr>
          <w:rFonts w:ascii="Arial" w:hAnsi="Arial" w:cs="Arial"/>
          <w:color w:val="000000"/>
          <w:sz w:val="26"/>
          <w:szCs w:val="26"/>
          <w:u w:val="single"/>
        </w:rPr>
        <w:t>covenantal inheritance</w:t>
      </w:r>
      <w:r w:rsidRPr="00602517">
        <w:rPr>
          <w:rFonts w:ascii="Arial" w:hAnsi="Arial" w:cs="Arial"/>
          <w:color w:val="000000"/>
          <w:sz w:val="26"/>
          <w:szCs w:val="26"/>
        </w:rPr>
        <w:t xml:space="preserve">, God was considering Isaac to be Abraham’s </w:t>
      </w:r>
      <w:r w:rsidRPr="00602517">
        <w:rPr>
          <w:rFonts w:ascii="Arial" w:hAnsi="Arial" w:cs="Arial"/>
          <w:color w:val="000000"/>
          <w:sz w:val="26"/>
          <w:szCs w:val="26"/>
          <w:u w:val="single"/>
        </w:rPr>
        <w:t>only beneficiary</w:t>
      </w:r>
      <w:r w:rsidRPr="00602517">
        <w:rPr>
          <w:rFonts w:ascii="Arial" w:hAnsi="Arial" w:cs="Arial"/>
          <w:color w:val="000000"/>
          <w:sz w:val="26"/>
          <w:szCs w:val="26"/>
        </w:rPr>
        <w:t>. </w:t>
      </w:r>
    </w:p>
    <w:p w14:paraId="7722BA3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Also, we must recognize that Ishmael was a creation of </w:t>
      </w:r>
      <w:r w:rsidRPr="00602517">
        <w:rPr>
          <w:rFonts w:ascii="Arial" w:hAnsi="Arial" w:cs="Arial"/>
          <w:color w:val="000000"/>
          <w:sz w:val="26"/>
          <w:szCs w:val="26"/>
          <w:u w:val="single"/>
        </w:rPr>
        <w:t>works</w:t>
      </w:r>
      <w:r w:rsidRPr="00602517">
        <w:rPr>
          <w:rFonts w:ascii="Arial" w:hAnsi="Arial" w:cs="Arial"/>
          <w:color w:val="000000"/>
          <w:sz w:val="26"/>
          <w:szCs w:val="26"/>
        </w:rPr>
        <w:t>—</w:t>
      </w:r>
      <w:r w:rsidRPr="00602517">
        <w:rPr>
          <w:rFonts w:ascii="Arial" w:hAnsi="Arial" w:cs="Arial"/>
          <w:color w:val="000000"/>
          <w:sz w:val="26"/>
          <w:szCs w:val="26"/>
          <w:u w:val="single"/>
        </w:rPr>
        <w:t>not</w:t>
      </w:r>
      <w:r w:rsidRPr="00602517">
        <w:rPr>
          <w:rFonts w:ascii="Arial" w:hAnsi="Arial" w:cs="Arial"/>
          <w:color w:val="000000"/>
          <w:sz w:val="26"/>
          <w:szCs w:val="26"/>
        </w:rPr>
        <w:t xml:space="preserve"> </w:t>
      </w:r>
      <w:r w:rsidRPr="00602517">
        <w:rPr>
          <w:rFonts w:ascii="Arial" w:hAnsi="Arial" w:cs="Arial"/>
          <w:color w:val="000000"/>
          <w:sz w:val="26"/>
          <w:szCs w:val="26"/>
          <w:u w:val="single"/>
        </w:rPr>
        <w:t>faith</w:t>
      </w:r>
      <w:r w:rsidRPr="00602517">
        <w:rPr>
          <w:rFonts w:ascii="Arial" w:hAnsi="Arial" w:cs="Arial"/>
          <w:color w:val="000000"/>
          <w:sz w:val="26"/>
          <w:szCs w:val="26"/>
        </w:rPr>
        <w:t xml:space="preserve">. Remember, Sarai gave her maidservant to Abraham as a concubine because she took the job of “family planner” into her </w:t>
      </w:r>
      <w:r w:rsidRPr="00602517">
        <w:rPr>
          <w:rFonts w:ascii="Arial" w:hAnsi="Arial" w:cs="Arial"/>
          <w:color w:val="000000"/>
          <w:sz w:val="26"/>
          <w:szCs w:val="26"/>
          <w:u w:val="single"/>
        </w:rPr>
        <w:t xml:space="preserve">own </w:t>
      </w:r>
      <w:r w:rsidRPr="00602517">
        <w:rPr>
          <w:rFonts w:ascii="Arial" w:hAnsi="Arial" w:cs="Arial"/>
          <w:color w:val="000000"/>
          <w:sz w:val="26"/>
          <w:szCs w:val="26"/>
        </w:rPr>
        <w:t xml:space="preserve">hands instead of leaving it up to </w:t>
      </w:r>
      <w:r w:rsidRPr="00602517">
        <w:rPr>
          <w:rFonts w:ascii="Arial" w:hAnsi="Arial" w:cs="Arial"/>
          <w:color w:val="000000"/>
          <w:sz w:val="26"/>
          <w:szCs w:val="26"/>
          <w:u w:val="single"/>
        </w:rPr>
        <w:t>God</w:t>
      </w:r>
      <w:r w:rsidRPr="00602517">
        <w:rPr>
          <w:rFonts w:ascii="Arial" w:hAnsi="Arial" w:cs="Arial"/>
          <w:color w:val="000000"/>
          <w:sz w:val="26"/>
          <w:szCs w:val="26"/>
        </w:rPr>
        <w:t xml:space="preserve">. Her </w:t>
      </w:r>
      <w:r w:rsidRPr="00602517">
        <w:rPr>
          <w:rFonts w:ascii="Arial" w:hAnsi="Arial" w:cs="Arial"/>
          <w:color w:val="000000"/>
          <w:sz w:val="26"/>
          <w:szCs w:val="26"/>
          <w:u w:val="single"/>
        </w:rPr>
        <w:t xml:space="preserve">impatience </w:t>
      </w:r>
      <w:r w:rsidRPr="00602517">
        <w:rPr>
          <w:rFonts w:ascii="Arial" w:hAnsi="Arial" w:cs="Arial"/>
          <w:color w:val="000000"/>
          <w:sz w:val="26"/>
          <w:szCs w:val="26"/>
        </w:rPr>
        <w:t xml:space="preserve">and </w:t>
      </w:r>
      <w:r w:rsidRPr="00602517">
        <w:rPr>
          <w:rFonts w:ascii="Arial" w:hAnsi="Arial" w:cs="Arial"/>
          <w:color w:val="000000"/>
          <w:sz w:val="26"/>
          <w:szCs w:val="26"/>
          <w:u w:val="single"/>
        </w:rPr>
        <w:t xml:space="preserve">lack </w:t>
      </w:r>
      <w:r w:rsidRPr="00602517">
        <w:rPr>
          <w:rFonts w:ascii="Arial" w:hAnsi="Arial" w:cs="Arial"/>
          <w:color w:val="000000"/>
          <w:sz w:val="26"/>
          <w:szCs w:val="26"/>
        </w:rPr>
        <w:t xml:space="preserve">of faith in the </w:t>
      </w:r>
      <w:r w:rsidRPr="00602517">
        <w:rPr>
          <w:rFonts w:ascii="Arial" w:hAnsi="Arial" w:cs="Arial"/>
          <w:color w:val="000000"/>
          <w:sz w:val="26"/>
          <w:szCs w:val="26"/>
          <w:u w:val="single"/>
        </w:rPr>
        <w:t xml:space="preserve">power </w:t>
      </w:r>
      <w:r w:rsidRPr="00602517">
        <w:rPr>
          <w:rFonts w:ascii="Arial" w:hAnsi="Arial" w:cs="Arial"/>
          <w:color w:val="000000"/>
          <w:sz w:val="26"/>
          <w:szCs w:val="26"/>
        </w:rPr>
        <w:t>of God is what led to the birth of Ishmael.</w:t>
      </w:r>
    </w:p>
    <w:p w14:paraId="0A4E84A9"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I also discovered in my research that the Hebrew phrase translated as “only son” emphasizes uniqueness, not biological exclusivity. The word for “only” in Genesis 22:2 is “</w:t>
      </w:r>
      <w:proofErr w:type="spellStart"/>
      <w:r w:rsidRPr="00602517">
        <w:rPr>
          <w:rFonts w:ascii="Arial" w:hAnsi="Arial" w:cs="Arial"/>
          <w:color w:val="000000"/>
          <w:sz w:val="26"/>
          <w:szCs w:val="26"/>
          <w:shd w:val="clear" w:color="auto" w:fill="FFFF00"/>
        </w:rPr>
        <w:t>yachiyd</w:t>
      </w:r>
      <w:proofErr w:type="spellEnd"/>
      <w:r w:rsidRPr="00602517">
        <w:rPr>
          <w:rFonts w:ascii="Arial" w:hAnsi="Arial" w:cs="Arial"/>
          <w:color w:val="000000"/>
          <w:sz w:val="26"/>
          <w:szCs w:val="26"/>
        </w:rPr>
        <w:t xml:space="preserve">”, which means “unique.” It </w:t>
      </w:r>
      <w:proofErr w:type="gramStart"/>
      <w:r w:rsidRPr="00602517">
        <w:rPr>
          <w:rFonts w:ascii="Arial" w:hAnsi="Arial" w:cs="Arial"/>
          <w:color w:val="000000"/>
          <w:sz w:val="26"/>
          <w:szCs w:val="26"/>
        </w:rPr>
        <w:t>is referring</w:t>
      </w:r>
      <w:proofErr w:type="gramEnd"/>
      <w:r w:rsidRPr="00602517">
        <w:rPr>
          <w:rFonts w:ascii="Arial" w:hAnsi="Arial" w:cs="Arial"/>
          <w:color w:val="000000"/>
          <w:sz w:val="26"/>
          <w:szCs w:val="26"/>
        </w:rPr>
        <w:t xml:space="preserve"> to Isaac being Abraham’s special, one-of-a-kind son. This same word is translated as “precious” elsewhere in Scripture, so it was as though God were saying, “Take your son,</w:t>
      </w:r>
      <w:r w:rsidRPr="00602517">
        <w:rPr>
          <w:rFonts w:ascii="Arial" w:hAnsi="Arial" w:cs="Arial"/>
          <w:color w:val="000000"/>
          <w:sz w:val="26"/>
          <w:szCs w:val="26"/>
          <w:u w:val="single"/>
        </w:rPr>
        <w:t xml:space="preserve"> your precious son</w:t>
      </w:r>
      <w:r w:rsidRPr="00602517">
        <w:rPr>
          <w:rFonts w:ascii="Arial" w:hAnsi="Arial" w:cs="Arial"/>
          <w:color w:val="000000"/>
          <w:sz w:val="26"/>
          <w:szCs w:val="26"/>
        </w:rPr>
        <w:t xml:space="preserve"> Isaac, whom you love…” Now THAT makes much more sense to me!</w:t>
      </w:r>
    </w:p>
    <w:p w14:paraId="0143EF30"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In relation to today’s scene, we hear God calling Isaac Abraham’s “only son” in order to underscore the gravity of Abraham’s test of faith. God’s command to offer Isaac as a burnt offering was a </w:t>
      </w:r>
      <w:r w:rsidRPr="00602517">
        <w:rPr>
          <w:rFonts w:ascii="Arial" w:hAnsi="Arial" w:cs="Arial"/>
          <w:color w:val="000000"/>
          <w:sz w:val="26"/>
          <w:szCs w:val="26"/>
          <w:u w:val="single"/>
        </w:rPr>
        <w:t xml:space="preserve">ginormous </w:t>
      </w:r>
      <w:r w:rsidRPr="00602517">
        <w:rPr>
          <w:rFonts w:ascii="Arial" w:hAnsi="Arial" w:cs="Arial"/>
          <w:color w:val="000000"/>
          <w:sz w:val="26"/>
          <w:szCs w:val="26"/>
        </w:rPr>
        <w:t xml:space="preserve">trial of faith, emphasizing Abraham’s obedience and trust in God’s promises. This designation also foreshadows the central role of Isaac in God’s covenantal plan, distinguishing </w:t>
      </w:r>
      <w:r w:rsidRPr="00602517">
        <w:rPr>
          <w:rFonts w:ascii="Arial" w:hAnsi="Arial" w:cs="Arial"/>
          <w:color w:val="000000"/>
          <w:sz w:val="26"/>
          <w:szCs w:val="26"/>
        </w:rPr>
        <w:lastRenderedPageBreak/>
        <w:t>him from Ishmael, who, while blessed, was not the line through which God’s covenant would be fulfilled.</w:t>
      </w:r>
    </w:p>
    <w:p w14:paraId="263BA2DC"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In focusing so much on verse two, I am struck by just how much I feel is missing between verses two and three. Verse two is God’s instructions to Abraham to take Isaac to Moriah and offer him there as a burnt offering, and verse three says Abraham got up early to prepare for the journey! There is no mention of the sleepless night. No mention of the prayers he prayed for Isaac’s life to be spared. No mention of Sarah waking up during the night to ask Abraham what was bothering him. Nothing.</w:t>
      </w:r>
    </w:p>
    <w:p w14:paraId="58E3A20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I’m not saying Abraham had thoughts of disobeying God’s command. I’m just saying there was surely anguish in his heart knowing what the coming days may hold. The only possible indication of a sleepless night was where it said Abraham rose early in the morning. I can imagine that he couldn’t just lay there pretending to sleep any longer, so he decided to head out. </w:t>
      </w:r>
    </w:p>
    <w:p w14:paraId="2FCB85D4"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Why was he pretending to sleep, you might ask… Do you think Sarah would have let him take her precious son to Moriah if she had known that </w:t>
      </w:r>
      <w:r w:rsidRPr="00602517">
        <w:rPr>
          <w:rFonts w:ascii="Arial" w:hAnsi="Arial" w:cs="Arial"/>
          <w:color w:val="000000"/>
          <w:sz w:val="26"/>
          <w:szCs w:val="26"/>
          <w:u w:val="single"/>
        </w:rPr>
        <w:t xml:space="preserve">Isaac </w:t>
      </w:r>
      <w:r w:rsidRPr="00602517">
        <w:rPr>
          <w:rFonts w:ascii="Arial" w:hAnsi="Arial" w:cs="Arial"/>
          <w:color w:val="000000"/>
          <w:sz w:val="26"/>
          <w:szCs w:val="26"/>
        </w:rPr>
        <w:t>was to be the sacrificial lamb?  I really don’t think so… I think Abraham thought the same, so he kept this troubling news to himself.</w:t>
      </w:r>
    </w:p>
    <w:p w14:paraId="2DD9D64E"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The small group of men: Abraham, Isaac and two young servants then set out for a three day journey to Moriah. When Abraham and Isaac set off alone to finish their trek to the place God had shown Abraham, Isaac finally asked the question that had probably been nagging at him the whole journey: “...where is the lamb for a burnt offering?”</w:t>
      </w:r>
    </w:p>
    <w:p w14:paraId="18FF425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After his days of being in prayer for his son’s life to be spared, Abraham responded to his precious son with full confidence that, “God himself will provide the lamb for a burnt offering”. Because even though Abraham was fully prepared to obey God’s command to sacrifice Isaac, he still held onto HOPE. </w:t>
      </w:r>
    </w:p>
    <w:p w14:paraId="13A0821C"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And because of his faith in God, the Lord stopped Abraham at the last second and provided a ram for the sacrifice instead of Isaac. This HOPE may be what Jesus had within him in the Garden of Gethsemane when he prayed for “this cup to be taken” from him. Yet, because of his obedience and his love for each of us, he submitted to </w:t>
      </w:r>
      <w:proofErr w:type="gramStart"/>
      <w:r w:rsidRPr="00602517">
        <w:rPr>
          <w:rFonts w:ascii="Arial" w:hAnsi="Arial" w:cs="Arial"/>
          <w:color w:val="000000"/>
          <w:sz w:val="26"/>
          <w:szCs w:val="26"/>
        </w:rPr>
        <w:t>the Father’s</w:t>
      </w:r>
      <w:proofErr w:type="gramEnd"/>
      <w:r w:rsidRPr="00602517">
        <w:rPr>
          <w:rFonts w:ascii="Arial" w:hAnsi="Arial" w:cs="Arial"/>
          <w:color w:val="000000"/>
          <w:sz w:val="26"/>
          <w:szCs w:val="26"/>
        </w:rPr>
        <w:t xml:space="preserve"> will.</w:t>
      </w:r>
    </w:p>
    <w:p w14:paraId="0FAC2DBD" w14:textId="1EFC23E0"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Have you ever thought of the similarities between Isaac and Jesus before? </w:t>
      </w:r>
    </w:p>
    <w:p w14:paraId="5B635CA9"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Isaac and Jesus Were Named by God</w:t>
      </w:r>
    </w:p>
    <w:p w14:paraId="0DE6B7A8"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Isaac and Jesus had the rare distinction of being named by God, instead of being named by earthly parents. Notice the parallelism between these verses from:</w:t>
      </w:r>
    </w:p>
    <w:p w14:paraId="67206FF6"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lastRenderedPageBreak/>
        <w:t>Genesis 17:19—“Sarah… shall bear you a son, and you shall call his name Isaac.”</w:t>
      </w:r>
    </w:p>
    <w:p w14:paraId="62741897"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Matthew 1:21—“[Mary] shall bring forth a Son, and you shall call His name Jesus.”</w:t>
      </w:r>
    </w:p>
    <w:p w14:paraId="1AE04C19"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Isaac and Jesus Were Only Begotten Sons</w:t>
      </w:r>
    </w:p>
    <w:p w14:paraId="29D41C7F"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The Greek word for “only begotten” is </w:t>
      </w:r>
      <w:proofErr w:type="spellStart"/>
      <w:r w:rsidRPr="00602517">
        <w:rPr>
          <w:rFonts w:ascii="Arial" w:hAnsi="Arial" w:cs="Arial"/>
          <w:color w:val="000000"/>
          <w:sz w:val="26"/>
          <w:szCs w:val="26"/>
        </w:rPr>
        <w:t>monogenes</w:t>
      </w:r>
      <w:proofErr w:type="spellEnd"/>
      <w:r w:rsidRPr="00602517">
        <w:rPr>
          <w:rFonts w:ascii="Arial" w:hAnsi="Arial" w:cs="Arial"/>
          <w:color w:val="000000"/>
          <w:sz w:val="26"/>
          <w:szCs w:val="26"/>
        </w:rPr>
        <w:t xml:space="preserve"> (</w:t>
      </w:r>
      <w:proofErr w:type="spellStart"/>
      <w:r w:rsidRPr="00602517">
        <w:rPr>
          <w:rFonts w:ascii="Arial" w:hAnsi="Arial" w:cs="Arial"/>
          <w:color w:val="000000"/>
          <w:sz w:val="26"/>
          <w:szCs w:val="26"/>
        </w:rPr>
        <w:t>mah</w:t>
      </w:r>
      <w:proofErr w:type="spellEnd"/>
      <w:r w:rsidRPr="00602517">
        <w:rPr>
          <w:rFonts w:ascii="Arial" w:hAnsi="Arial" w:cs="Arial"/>
          <w:color w:val="000000"/>
          <w:sz w:val="26"/>
          <w:szCs w:val="26"/>
        </w:rPr>
        <w:t>-</w:t>
      </w:r>
      <w:r w:rsidRPr="00602517">
        <w:rPr>
          <w:rFonts w:ascii="Arial" w:hAnsi="Arial" w:cs="Arial"/>
          <w:color w:val="000000"/>
          <w:sz w:val="26"/>
          <w:szCs w:val="26"/>
          <w:u w:val="single"/>
        </w:rPr>
        <w:t>nah</w:t>
      </w:r>
      <w:r w:rsidRPr="00602517">
        <w:rPr>
          <w:rFonts w:ascii="Arial" w:hAnsi="Arial" w:cs="Arial"/>
          <w:color w:val="000000"/>
          <w:sz w:val="26"/>
          <w:szCs w:val="26"/>
        </w:rPr>
        <w:t>-go-nays), and it means, “single of its kind”, which means Jesus is God’s unique or precious Son. God asked Abraham to sacrifice Isaac, because He wanted him to sacrifice his only begotten, special, unique, precious son - just as, looking forward, God would sacrifice His only begotten, special, unique, precious Son for the salvation of mankind.</w:t>
      </w:r>
    </w:p>
    <w:p w14:paraId="4955FD91"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God’s Love for the World (John 3:16)</w:t>
      </w:r>
    </w:p>
    <w:p w14:paraId="02ED7DD2"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Abraham loved his son, but he was willing to give him up because of his love for God. Similarly, God the Father loved His Son, but He was willing to give Him up because of His love for us.</w:t>
      </w:r>
    </w:p>
    <w:p w14:paraId="6C00821B"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Isaac and Jesus Were “Burnt Offerings”</w:t>
      </w:r>
    </w:p>
    <w:p w14:paraId="6A8C3514"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When God told Abraham to sacrifice his precious son, he said specifically that Isaac was to be a burnt offering. Leviticus 1 describes burnt offerings as voluntary acts of worship to express devotion to God. These offerings were to come “from the herd or from the flock”, meaning either a bull, sheep, goat, turtledove or pigeon without blemish. It also refers to the offering as, “…an offering made by fire, a sweet aroma to the Lord.” </w:t>
      </w:r>
    </w:p>
    <w:p w14:paraId="1FDD26FF"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In Ephesians 5:2, Paul wrote, Christ “has given Himself for us, an offering and a sacrifice to God for a sweet-smelling aroma.” Leviticus 1:4 says the priest “shall put his hand on the head of the burnt offering.” This communicated the transmission of the sin to the sacrificial animal. Leviticus 1:4 goes on to say that the burnt offering will “make atonement for” the sinner, which looks to the way Jesus made atonement for our sins.</w:t>
      </w:r>
    </w:p>
    <w:p w14:paraId="022DB93E"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Isaac and Jesus Carried the Wood for Their Sacrifices</w:t>
      </w:r>
    </w:p>
    <w:p w14:paraId="2F28204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Abraham put the wood for the sacrificial fire on Isaac’s back and he carried it to the place where Abraham would build an altar. Jesus carried the cross to the place of his sacrifice. </w:t>
      </w:r>
    </w:p>
    <w:p w14:paraId="316AB902"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Isaac and Jesus Were Willing to Die and Trusted their Father</w:t>
      </w:r>
    </w:p>
    <w:p w14:paraId="66484636"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 xml:space="preserve">Why was Isaac submissive to Abraham? The simple, yet beautiful, answer is he trusted his father. He could have fought with his father and gotten away - after all, </w:t>
      </w:r>
      <w:r w:rsidRPr="00602517">
        <w:rPr>
          <w:rFonts w:ascii="Arial" w:hAnsi="Arial" w:cs="Arial"/>
          <w:color w:val="000000"/>
          <w:sz w:val="26"/>
          <w:szCs w:val="26"/>
        </w:rPr>
        <w:lastRenderedPageBreak/>
        <w:t>anyone strong enough to carry enough wood for a sacrificial fire would surely be strong enough to overpower a man over a hundred years old, but he didn’t. He trusted his father fully.</w:t>
      </w:r>
    </w:p>
    <w:p w14:paraId="7DBA6034"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The same was true with Jesus. When the mob came to arrest Jesus, Peter took out his sword to defend Him, and Jesus said: “Put your sword away… Do you think that I cannot now pray to My Father, and He will provide Me with more than twelve legions of angels?”</w:t>
      </w:r>
    </w:p>
    <w:p w14:paraId="72099BE1"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He surely could have, but Jesus kept His authority and power under control. The greater the restraint, the greater the submission. Since nobody has ever had the power and authority of Jesus, there has never been a greater demonstration of submission than His. Isaac’s submission is impressive, but it pales in comparison to Jesus’ submission.</w:t>
      </w:r>
    </w:p>
    <w:p w14:paraId="75AE03A4"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u w:val="single"/>
        </w:rPr>
        <w:t>The Suffering Fathers</w:t>
      </w:r>
    </w:p>
    <w:p w14:paraId="2FCEA2FD"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As we feel compassion for Abraham as he bound his son and laid him on the altar of stone and firewood, we also feel compassion for God the Father as he watched his precious Son take on the sins of the world and offer himself as a living sacrifice. </w:t>
      </w:r>
    </w:p>
    <w:p w14:paraId="254F99DB" w14:textId="106B1761"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At the death of Jesus, we hear from Matthew 27: “From noon on, darkness came over the whole land until three in the afternoon.” At about 3pm, Jesus breathed his last and, “At that moment the curtain of the temple was torn in two, from top to bottom. The earth shook, and the rocks were split.” God was grieving and it was felt throughout the earth. </w:t>
      </w:r>
    </w:p>
    <w:p w14:paraId="79CE2725"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Now here’s something that blew my mind as I researched the parallels between Isaac and Jesus. Mount Moriah where Isaac was offered as a sacrifice by Abraham is known to us today as the Holy City of Jerusalem! King Solomon built the holy temple atop Mount Moriah and the rest of the city sprawled out around it. </w:t>
      </w:r>
    </w:p>
    <w:p w14:paraId="74C0A64E" w14:textId="77777777" w:rsidR="00602517" w:rsidRPr="00602517" w:rsidRDefault="00602517" w:rsidP="00602517">
      <w:pPr>
        <w:pStyle w:val="NormalWeb"/>
        <w:spacing w:before="0" w:beforeAutospacing="0" w:after="200" w:afterAutospacing="0"/>
        <w:rPr>
          <w:sz w:val="26"/>
          <w:szCs w:val="26"/>
        </w:rPr>
      </w:pPr>
      <w:r w:rsidRPr="00602517">
        <w:rPr>
          <w:rFonts w:ascii="Arial" w:hAnsi="Arial" w:cs="Arial"/>
          <w:color w:val="000000"/>
          <w:sz w:val="26"/>
          <w:szCs w:val="26"/>
        </w:rPr>
        <w:t>There are so many amazing things that tie Isaac and Jesus together, and the lesson we learn from it all is to have faith in our God; to be patient in God’s timing; and to submit ourselves to God’s will as we love and serve Him. Amen.</w:t>
      </w:r>
    </w:p>
    <w:p w14:paraId="5CF9A7D4" w14:textId="77777777" w:rsidR="00D530EB" w:rsidRPr="00772675" w:rsidRDefault="00D530EB" w:rsidP="00602517">
      <w:pPr>
        <w:pStyle w:val="NormalWeb"/>
        <w:spacing w:before="0" w:beforeAutospacing="0" w:after="200" w:afterAutospacing="0"/>
        <w:rPr>
          <w:sz w:val="26"/>
          <w:szCs w:val="26"/>
        </w:rPr>
      </w:pPr>
    </w:p>
    <w:sectPr w:rsidR="00D530EB" w:rsidRPr="007726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B033" w14:textId="77777777" w:rsidR="00D43F3D" w:rsidRDefault="00D43F3D" w:rsidP="00602517">
      <w:pPr>
        <w:spacing w:after="0" w:line="240" w:lineRule="auto"/>
      </w:pPr>
      <w:r>
        <w:separator/>
      </w:r>
    </w:p>
  </w:endnote>
  <w:endnote w:type="continuationSeparator" w:id="0">
    <w:p w14:paraId="2FB9D35D" w14:textId="77777777" w:rsidR="00D43F3D" w:rsidRDefault="00D43F3D" w:rsidP="0060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12C3" w14:textId="77777777" w:rsidR="00D43F3D" w:rsidRDefault="00D43F3D" w:rsidP="00602517">
      <w:pPr>
        <w:spacing w:after="0" w:line="240" w:lineRule="auto"/>
      </w:pPr>
      <w:r>
        <w:separator/>
      </w:r>
    </w:p>
  </w:footnote>
  <w:footnote w:type="continuationSeparator" w:id="0">
    <w:p w14:paraId="37B8179C" w14:textId="77777777" w:rsidR="00D43F3D" w:rsidRDefault="00D43F3D" w:rsidP="00602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629054"/>
      <w:docPartObj>
        <w:docPartGallery w:val="Page Numbers (Top of Page)"/>
        <w:docPartUnique/>
      </w:docPartObj>
    </w:sdtPr>
    <w:sdtEndPr>
      <w:rPr>
        <w:noProof/>
      </w:rPr>
    </w:sdtEndPr>
    <w:sdtContent>
      <w:p w14:paraId="52ECC21E" w14:textId="2BFD07CB" w:rsidR="00602517" w:rsidRDefault="006025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1ABC01" w14:textId="77777777" w:rsidR="00602517" w:rsidRDefault="00602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09"/>
    <w:rsid w:val="00095F7A"/>
    <w:rsid w:val="00464DF4"/>
    <w:rsid w:val="005F7C84"/>
    <w:rsid w:val="00602517"/>
    <w:rsid w:val="00772675"/>
    <w:rsid w:val="00CA3709"/>
    <w:rsid w:val="00CF354B"/>
    <w:rsid w:val="00D43F3D"/>
    <w:rsid w:val="00D530EB"/>
    <w:rsid w:val="00F038E0"/>
    <w:rsid w:val="00F62356"/>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5B0A"/>
  <w15:chartTrackingRefBased/>
  <w15:docId w15:val="{E0864C9A-AC33-498F-AF60-B0CB9163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09"/>
    <w:rPr>
      <w:rFonts w:eastAsiaTheme="majorEastAsia" w:cstheme="majorBidi"/>
      <w:color w:val="272727" w:themeColor="text1" w:themeTint="D8"/>
    </w:rPr>
  </w:style>
  <w:style w:type="paragraph" w:styleId="Title">
    <w:name w:val="Title"/>
    <w:basedOn w:val="Normal"/>
    <w:next w:val="Normal"/>
    <w:link w:val="TitleChar"/>
    <w:uiPriority w:val="10"/>
    <w:qFormat/>
    <w:rsid w:val="00CA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09"/>
    <w:pPr>
      <w:spacing w:before="160"/>
      <w:jc w:val="center"/>
    </w:pPr>
    <w:rPr>
      <w:i/>
      <w:iCs/>
      <w:color w:val="404040" w:themeColor="text1" w:themeTint="BF"/>
    </w:rPr>
  </w:style>
  <w:style w:type="character" w:customStyle="1" w:styleId="QuoteChar">
    <w:name w:val="Quote Char"/>
    <w:basedOn w:val="DefaultParagraphFont"/>
    <w:link w:val="Quote"/>
    <w:uiPriority w:val="29"/>
    <w:rsid w:val="00CA3709"/>
    <w:rPr>
      <w:i/>
      <w:iCs/>
      <w:color w:val="404040" w:themeColor="text1" w:themeTint="BF"/>
    </w:rPr>
  </w:style>
  <w:style w:type="paragraph" w:styleId="ListParagraph">
    <w:name w:val="List Paragraph"/>
    <w:basedOn w:val="Normal"/>
    <w:uiPriority w:val="34"/>
    <w:qFormat/>
    <w:rsid w:val="00CA3709"/>
    <w:pPr>
      <w:ind w:left="720"/>
      <w:contextualSpacing/>
    </w:pPr>
  </w:style>
  <w:style w:type="character" w:styleId="IntenseEmphasis">
    <w:name w:val="Intense Emphasis"/>
    <w:basedOn w:val="DefaultParagraphFont"/>
    <w:uiPriority w:val="21"/>
    <w:qFormat/>
    <w:rsid w:val="00CA3709"/>
    <w:rPr>
      <w:i/>
      <w:iCs/>
      <w:color w:val="0F4761" w:themeColor="accent1" w:themeShade="BF"/>
    </w:rPr>
  </w:style>
  <w:style w:type="paragraph" w:styleId="IntenseQuote">
    <w:name w:val="Intense Quote"/>
    <w:basedOn w:val="Normal"/>
    <w:next w:val="Normal"/>
    <w:link w:val="IntenseQuoteChar"/>
    <w:uiPriority w:val="30"/>
    <w:qFormat/>
    <w:rsid w:val="00CA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709"/>
    <w:rPr>
      <w:i/>
      <w:iCs/>
      <w:color w:val="0F4761" w:themeColor="accent1" w:themeShade="BF"/>
    </w:rPr>
  </w:style>
  <w:style w:type="character" w:styleId="IntenseReference">
    <w:name w:val="Intense Reference"/>
    <w:basedOn w:val="DefaultParagraphFont"/>
    <w:uiPriority w:val="32"/>
    <w:qFormat/>
    <w:rsid w:val="00CA3709"/>
    <w:rPr>
      <w:b/>
      <w:bCs/>
      <w:smallCaps/>
      <w:color w:val="0F4761" w:themeColor="accent1" w:themeShade="BF"/>
      <w:spacing w:val="5"/>
    </w:rPr>
  </w:style>
  <w:style w:type="paragraph" w:styleId="NormalWeb">
    <w:name w:val="Normal (Web)"/>
    <w:basedOn w:val="Normal"/>
    <w:uiPriority w:val="99"/>
    <w:unhideWhenUsed/>
    <w:rsid w:val="00CA37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A3709"/>
  </w:style>
  <w:style w:type="paragraph" w:styleId="Header">
    <w:name w:val="header"/>
    <w:basedOn w:val="Normal"/>
    <w:link w:val="HeaderChar"/>
    <w:uiPriority w:val="99"/>
    <w:unhideWhenUsed/>
    <w:rsid w:val="00602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17"/>
  </w:style>
  <w:style w:type="paragraph" w:styleId="Footer">
    <w:name w:val="footer"/>
    <w:basedOn w:val="Normal"/>
    <w:link w:val="FooterChar"/>
    <w:uiPriority w:val="99"/>
    <w:unhideWhenUsed/>
    <w:rsid w:val="00602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4</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5</cp:revision>
  <dcterms:created xsi:type="dcterms:W3CDTF">2026-06-24T16:41:00Z</dcterms:created>
  <dcterms:modified xsi:type="dcterms:W3CDTF">2026-06-25T14:35:00Z</dcterms:modified>
</cp:coreProperties>
</file>