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3184" w14:textId="3DEB2B44" w:rsidR="00D158AA" w:rsidRPr="00D158AA" w:rsidRDefault="00D158AA" w:rsidP="00D158AA">
      <w:pPr>
        <w:autoSpaceDE w:val="0"/>
        <w:autoSpaceDN w:val="0"/>
        <w:adjustRightInd w:val="0"/>
        <w:spacing w:after="0" w:line="240" w:lineRule="auto"/>
        <w:jc w:val="center"/>
        <w:rPr>
          <w:rFonts w:cs="Calibri"/>
          <w:b/>
          <w:color w:val="000000" w:themeColor="text1"/>
          <w:kern w:val="0"/>
        </w:rPr>
      </w:pPr>
      <w:r>
        <w:rPr>
          <w:rFonts w:cs="Calibri"/>
          <w:b/>
          <w:color w:val="000000" w:themeColor="text1"/>
          <w:kern w:val="0"/>
        </w:rPr>
        <w:t xml:space="preserve">Have You </w:t>
      </w:r>
      <w:r w:rsidRPr="00D158AA">
        <w:rPr>
          <w:rFonts w:cs="Calibri"/>
          <w:b/>
          <w:color w:val="000000" w:themeColor="text1"/>
          <w:kern w:val="0"/>
        </w:rPr>
        <w:t>Calculate</w:t>
      </w:r>
      <w:r>
        <w:rPr>
          <w:rFonts w:cs="Calibri"/>
          <w:b/>
          <w:color w:val="000000" w:themeColor="text1"/>
          <w:kern w:val="0"/>
        </w:rPr>
        <w:t>d</w:t>
      </w:r>
      <w:r w:rsidRPr="00D158AA">
        <w:rPr>
          <w:rFonts w:cs="Calibri"/>
          <w:b/>
          <w:color w:val="000000" w:themeColor="text1"/>
          <w:kern w:val="0"/>
        </w:rPr>
        <w:t xml:space="preserve"> the Cost?</w:t>
      </w:r>
    </w:p>
    <w:p w14:paraId="653FD335" w14:textId="23DBF9A8" w:rsidR="00D158AA" w:rsidRPr="00D158AA" w:rsidRDefault="00D158AA" w:rsidP="00D158AA">
      <w:pPr>
        <w:autoSpaceDE w:val="0"/>
        <w:autoSpaceDN w:val="0"/>
        <w:adjustRightInd w:val="0"/>
        <w:spacing w:after="0" w:line="240" w:lineRule="auto"/>
        <w:jc w:val="center"/>
        <w:rPr>
          <w:rFonts w:cs="Calibri"/>
          <w:b/>
          <w:color w:val="000000" w:themeColor="text1"/>
          <w:kern w:val="0"/>
        </w:rPr>
      </w:pPr>
      <w:r w:rsidRPr="00D158AA">
        <w:rPr>
          <w:rFonts w:cs="Calibri"/>
          <w:b/>
          <w:color w:val="000000" w:themeColor="text1"/>
          <w:kern w:val="0"/>
        </w:rPr>
        <w:t>Luke 14:25-35</w:t>
      </w:r>
    </w:p>
    <w:p w14:paraId="6CBF6D1F" w14:textId="77777777" w:rsidR="00D158AA" w:rsidRPr="00D158AA" w:rsidRDefault="00D158AA" w:rsidP="00D158AA">
      <w:pPr>
        <w:autoSpaceDE w:val="0"/>
        <w:autoSpaceDN w:val="0"/>
        <w:adjustRightInd w:val="0"/>
        <w:spacing w:before="180" w:after="0" w:line="240" w:lineRule="auto"/>
        <w:jc w:val="center"/>
        <w:rPr>
          <w:rFonts w:cs="Calibri"/>
          <w:b/>
          <w:color w:val="000000" w:themeColor="text1"/>
          <w:kern w:val="0"/>
        </w:rPr>
      </w:pPr>
    </w:p>
    <w:p w14:paraId="1405586F" w14:textId="5D9FD565" w:rsidR="00D158AA" w:rsidRPr="00D158AA" w:rsidRDefault="00D158AA" w:rsidP="00D158AA">
      <w:pPr>
        <w:autoSpaceDE w:val="0"/>
        <w:autoSpaceDN w:val="0"/>
        <w:adjustRightInd w:val="0"/>
        <w:spacing w:before="180" w:after="0" w:line="240" w:lineRule="auto"/>
        <w:rPr>
          <w:rFonts w:cs="Calibri"/>
          <w:bCs/>
          <w:color w:val="000000" w:themeColor="text1"/>
          <w:kern w:val="0"/>
        </w:rPr>
      </w:pPr>
      <w:r w:rsidRPr="00D158AA">
        <w:rPr>
          <w:rFonts w:cs="Calibri"/>
          <w:bCs/>
          <w:color w:val="000000" w:themeColor="text1"/>
          <w:kern w:val="0"/>
        </w:rPr>
        <w:t xml:space="preserve">Being a Faithful Disciple of </w:t>
      </w:r>
      <w:r>
        <w:rPr>
          <w:rFonts w:cs="Calibri"/>
          <w:bCs/>
          <w:color w:val="000000" w:themeColor="text1"/>
          <w:kern w:val="0"/>
        </w:rPr>
        <w:t>Jesus</w:t>
      </w:r>
      <w:r w:rsidRPr="00D158AA">
        <w:rPr>
          <w:rFonts w:cs="Calibri"/>
          <w:bCs/>
          <w:color w:val="000000" w:themeColor="text1"/>
          <w:kern w:val="0"/>
        </w:rPr>
        <w:t xml:space="preserve"> Means…</w:t>
      </w:r>
    </w:p>
    <w:p w14:paraId="0C1EE530" w14:textId="4354799F" w:rsidR="00D158AA" w:rsidRPr="00D158AA" w:rsidRDefault="00D158AA" w:rsidP="00D158AA">
      <w:pPr>
        <w:pStyle w:val="ListParagraph"/>
        <w:numPr>
          <w:ilvl w:val="0"/>
          <w:numId w:val="1"/>
        </w:numPr>
        <w:autoSpaceDE w:val="0"/>
        <w:autoSpaceDN w:val="0"/>
        <w:adjustRightInd w:val="0"/>
        <w:spacing w:before="180" w:after="0" w:line="240" w:lineRule="auto"/>
        <w:rPr>
          <w:rFonts w:cs="Calibri"/>
          <w:bCs/>
          <w:color w:val="000000" w:themeColor="text1"/>
          <w:kern w:val="0"/>
        </w:rPr>
      </w:pPr>
      <w:r w:rsidRPr="00D158AA">
        <w:rPr>
          <w:rFonts w:cs="Calibri"/>
          <w:bCs/>
          <w:color w:val="000000" w:themeColor="text1"/>
          <w:kern w:val="0"/>
        </w:rPr>
        <w:t xml:space="preserve">We </w:t>
      </w:r>
      <w:r w:rsidRPr="00D158AA">
        <w:rPr>
          <w:rFonts w:cs="Calibri"/>
          <w:b/>
          <w:i/>
          <w:iCs/>
          <w:color w:val="000000" w:themeColor="text1"/>
          <w:kern w:val="0"/>
          <w:u w:val="single"/>
        </w:rPr>
        <w:t>comprehend</w:t>
      </w:r>
      <w:r w:rsidRPr="00D158AA">
        <w:rPr>
          <w:rFonts w:cs="Calibri"/>
          <w:bCs/>
          <w:color w:val="000000" w:themeColor="text1"/>
          <w:kern w:val="0"/>
        </w:rPr>
        <w:t xml:space="preserve"> </w:t>
      </w:r>
      <w:r w:rsidRPr="00D158AA">
        <w:rPr>
          <w:rFonts w:cs="Calibri"/>
          <w:b/>
          <w:i/>
          <w:iCs/>
          <w:color w:val="000000" w:themeColor="text1"/>
          <w:kern w:val="0"/>
          <w:u w:val="single"/>
        </w:rPr>
        <w:t>Lordship</w:t>
      </w:r>
      <w:r w:rsidRPr="00D158AA">
        <w:rPr>
          <w:rFonts w:cs="Calibri"/>
          <w:bCs/>
          <w:color w:val="000000" w:themeColor="text1"/>
          <w:kern w:val="0"/>
        </w:rPr>
        <w:t xml:space="preserve"> (vv. 25-27)</w:t>
      </w:r>
      <w:r w:rsidRPr="00D158AA">
        <w:rPr>
          <w:rFonts w:cs="Calibri"/>
          <w:bCs/>
          <w:color w:val="000000" w:themeColor="text1"/>
          <w:kern w:val="0"/>
        </w:rPr>
        <w:br/>
      </w:r>
    </w:p>
    <w:p w14:paraId="62D39CC4" w14:textId="1A2D3395" w:rsidR="00D158AA" w:rsidRPr="00D158AA" w:rsidRDefault="00D158AA" w:rsidP="00D158AA">
      <w:pPr>
        <w:pStyle w:val="ListParagraph"/>
        <w:numPr>
          <w:ilvl w:val="0"/>
          <w:numId w:val="1"/>
        </w:numPr>
        <w:autoSpaceDE w:val="0"/>
        <w:autoSpaceDN w:val="0"/>
        <w:adjustRightInd w:val="0"/>
        <w:spacing w:before="180" w:after="0" w:line="240" w:lineRule="auto"/>
        <w:rPr>
          <w:rFonts w:cs="Calibri"/>
          <w:bCs/>
          <w:color w:val="000000" w:themeColor="text1"/>
          <w:kern w:val="0"/>
        </w:rPr>
      </w:pPr>
      <w:r w:rsidRPr="00D158AA">
        <w:rPr>
          <w:rFonts w:cs="Calibri"/>
          <w:bCs/>
          <w:color w:val="000000" w:themeColor="text1"/>
          <w:kern w:val="0"/>
        </w:rPr>
        <w:t xml:space="preserve">We </w:t>
      </w:r>
      <w:r w:rsidRPr="00D158AA">
        <w:rPr>
          <w:rFonts w:cs="Calibri"/>
          <w:b/>
          <w:i/>
          <w:iCs/>
          <w:color w:val="000000" w:themeColor="text1"/>
          <w:kern w:val="0"/>
          <w:u w:val="single"/>
        </w:rPr>
        <w:t xml:space="preserve">count </w:t>
      </w:r>
      <w:r w:rsidRPr="00D158AA">
        <w:rPr>
          <w:rFonts w:cs="Calibri"/>
          <w:bCs/>
          <w:color w:val="000000" w:themeColor="text1"/>
          <w:kern w:val="0"/>
        </w:rPr>
        <w:t xml:space="preserve">the </w:t>
      </w:r>
      <w:r w:rsidRPr="00D158AA">
        <w:rPr>
          <w:rFonts w:cs="Calibri"/>
          <w:b/>
          <w:i/>
          <w:iCs/>
          <w:color w:val="000000" w:themeColor="text1"/>
          <w:kern w:val="0"/>
          <w:u w:val="single"/>
        </w:rPr>
        <w:t>cost</w:t>
      </w:r>
      <w:r w:rsidRPr="00D158AA">
        <w:rPr>
          <w:rFonts w:cs="Calibri"/>
          <w:bCs/>
          <w:color w:val="000000" w:themeColor="text1"/>
          <w:kern w:val="0"/>
        </w:rPr>
        <w:t xml:space="preserve"> (vv. 28-33)</w:t>
      </w:r>
      <w:r w:rsidRPr="00D158AA">
        <w:rPr>
          <w:rFonts w:cs="Calibri"/>
          <w:bCs/>
          <w:color w:val="000000" w:themeColor="text1"/>
          <w:kern w:val="0"/>
        </w:rPr>
        <w:br/>
      </w:r>
    </w:p>
    <w:p w14:paraId="6C7278F8" w14:textId="5503598C" w:rsidR="00D158AA" w:rsidRPr="00D158AA" w:rsidRDefault="00D158AA" w:rsidP="00D158AA">
      <w:pPr>
        <w:pStyle w:val="ListParagraph"/>
        <w:numPr>
          <w:ilvl w:val="0"/>
          <w:numId w:val="1"/>
        </w:numPr>
        <w:autoSpaceDE w:val="0"/>
        <w:autoSpaceDN w:val="0"/>
        <w:adjustRightInd w:val="0"/>
        <w:spacing w:before="180" w:after="0" w:line="240" w:lineRule="auto"/>
        <w:rPr>
          <w:rFonts w:cs="Calibri"/>
          <w:bCs/>
          <w:color w:val="000000" w:themeColor="text1"/>
          <w:kern w:val="0"/>
        </w:rPr>
      </w:pPr>
      <w:r w:rsidRPr="00D158AA">
        <w:rPr>
          <w:rFonts w:cs="Calibri"/>
          <w:bCs/>
          <w:color w:val="000000" w:themeColor="text1"/>
          <w:kern w:val="0"/>
        </w:rPr>
        <w:t xml:space="preserve">We </w:t>
      </w:r>
      <w:r w:rsidRPr="00D158AA">
        <w:rPr>
          <w:rFonts w:cs="Calibri"/>
          <w:b/>
          <w:i/>
          <w:iCs/>
          <w:color w:val="000000" w:themeColor="text1"/>
          <w:kern w:val="0"/>
          <w:u w:val="single"/>
        </w:rPr>
        <w:t>confront</w:t>
      </w:r>
      <w:r w:rsidRPr="00D158AA">
        <w:rPr>
          <w:rFonts w:cs="Calibri"/>
          <w:bCs/>
          <w:color w:val="000000" w:themeColor="text1"/>
          <w:kern w:val="0"/>
        </w:rPr>
        <w:t xml:space="preserve"> </w:t>
      </w:r>
      <w:r w:rsidRPr="00D158AA">
        <w:rPr>
          <w:rFonts w:cs="Calibri"/>
          <w:b/>
          <w:i/>
          <w:iCs/>
          <w:color w:val="000000" w:themeColor="text1"/>
          <w:kern w:val="0"/>
          <w:u w:val="single"/>
        </w:rPr>
        <w:t>counterfeits</w:t>
      </w:r>
      <w:r w:rsidRPr="00D158AA">
        <w:rPr>
          <w:rFonts w:cs="Calibri"/>
          <w:bCs/>
          <w:color w:val="000000" w:themeColor="text1"/>
          <w:kern w:val="0"/>
        </w:rPr>
        <w:t xml:space="preserve"> (vv. 33-35)</w:t>
      </w:r>
    </w:p>
    <w:p w14:paraId="108E72E6" w14:textId="77777777" w:rsidR="00D158AA" w:rsidRPr="00D158AA" w:rsidRDefault="00D158AA" w:rsidP="00D158AA">
      <w:pPr>
        <w:autoSpaceDE w:val="0"/>
        <w:autoSpaceDN w:val="0"/>
        <w:adjustRightInd w:val="0"/>
        <w:spacing w:before="180" w:after="0" w:line="240" w:lineRule="auto"/>
        <w:jc w:val="center"/>
        <w:rPr>
          <w:rFonts w:ascii="Open Sans" w:hAnsi="Open Sans" w:cs="Calibri"/>
          <w:bCs/>
          <w:color w:val="000000" w:themeColor="text1"/>
          <w:kern w:val="0"/>
          <w:sz w:val="20"/>
        </w:rPr>
      </w:pPr>
    </w:p>
    <w:p w14:paraId="31CA8324" w14:textId="77777777" w:rsidR="00D158AA" w:rsidRDefault="00D158AA" w:rsidP="00D158AA">
      <w:pPr>
        <w:autoSpaceDE w:val="0"/>
        <w:autoSpaceDN w:val="0"/>
        <w:adjustRightInd w:val="0"/>
        <w:spacing w:before="180" w:after="0" w:line="240" w:lineRule="auto"/>
        <w:jc w:val="both"/>
        <w:rPr>
          <w:rFonts w:ascii="Open Sans" w:hAnsi="Open Sans" w:cs="Calibri"/>
          <w:b/>
          <w:i/>
          <w:iCs/>
          <w:color w:val="EE0000"/>
          <w:kern w:val="0"/>
          <w:sz w:val="20"/>
          <w:vertAlign w:val="superscript"/>
        </w:rPr>
      </w:pPr>
    </w:p>
    <w:p w14:paraId="437896CB" w14:textId="7EE85324" w:rsidR="00D158AA" w:rsidRPr="00D158AA" w:rsidRDefault="00D158AA" w:rsidP="00D158AA">
      <w:pPr>
        <w:autoSpaceDE w:val="0"/>
        <w:autoSpaceDN w:val="0"/>
        <w:adjustRightInd w:val="0"/>
        <w:spacing w:before="180" w:after="0" w:line="240" w:lineRule="auto"/>
        <w:jc w:val="both"/>
        <w:rPr>
          <w:rFonts w:ascii="Calibri" w:hAnsi="Calibri" w:cs="Calibri"/>
          <w:b/>
          <w:i/>
          <w:iCs/>
          <w:color w:val="EE0000"/>
          <w:kern w:val="0"/>
        </w:rPr>
      </w:pPr>
      <w:r w:rsidRPr="00D158AA">
        <w:rPr>
          <w:rFonts w:ascii="Open Sans" w:hAnsi="Open Sans" w:cs="Calibri"/>
          <w:b/>
          <w:i/>
          <w:iCs/>
          <w:color w:val="EE0000"/>
          <w:kern w:val="0"/>
          <w:sz w:val="20"/>
          <w:vertAlign w:val="superscript"/>
        </w:rPr>
        <w:t>25 </w:t>
      </w:r>
      <w:r w:rsidRPr="00D158AA">
        <w:rPr>
          <w:rFonts w:ascii="Calibri" w:hAnsi="Calibri" w:cs="Calibri"/>
          <w:b/>
          <w:i/>
          <w:iCs/>
          <w:color w:val="EE0000"/>
          <w:kern w:val="0"/>
        </w:rPr>
        <w:t xml:space="preserve">Now great crowds were traveling with him. </w:t>
      </w:r>
      <w:proofErr w:type="gramStart"/>
      <w:r w:rsidRPr="00D158AA">
        <w:rPr>
          <w:rFonts w:ascii="Calibri" w:hAnsi="Calibri" w:cs="Calibri"/>
          <w:b/>
          <w:i/>
          <w:iCs/>
          <w:color w:val="EE0000"/>
          <w:kern w:val="0"/>
        </w:rPr>
        <w:t>So</w:t>
      </w:r>
      <w:proofErr w:type="gramEnd"/>
      <w:r w:rsidRPr="00D158AA">
        <w:rPr>
          <w:rFonts w:ascii="Calibri" w:hAnsi="Calibri" w:cs="Calibri"/>
          <w:b/>
          <w:i/>
          <w:iCs/>
          <w:color w:val="EE0000"/>
          <w:kern w:val="0"/>
        </w:rPr>
        <w:t xml:space="preserve"> he turned and said to them, </w:t>
      </w:r>
      <w:r w:rsidRPr="00D158AA">
        <w:rPr>
          <w:rFonts w:ascii="Open Sans" w:hAnsi="Open Sans" w:cs="Calibri"/>
          <w:b/>
          <w:i/>
          <w:iCs/>
          <w:color w:val="EE0000"/>
          <w:kern w:val="0"/>
          <w:sz w:val="20"/>
          <w:vertAlign w:val="superscript"/>
        </w:rPr>
        <w:t>26 </w:t>
      </w:r>
      <w:r w:rsidRPr="00D158AA">
        <w:rPr>
          <w:rFonts w:ascii="Calibri" w:hAnsi="Calibri" w:cs="Calibri"/>
          <w:b/>
          <w:i/>
          <w:iCs/>
          <w:color w:val="EE0000"/>
          <w:kern w:val="0"/>
        </w:rPr>
        <w:t xml:space="preserve">“If anyone comes to me and does not hate his own father and mother, wife and children, brothers and sisters—yes, and even his own life—he cannot be my disciple. </w:t>
      </w:r>
      <w:r w:rsidRPr="00D158AA">
        <w:rPr>
          <w:rFonts w:ascii="Open Sans" w:hAnsi="Open Sans" w:cs="Calibri"/>
          <w:b/>
          <w:i/>
          <w:iCs/>
          <w:color w:val="EE0000"/>
          <w:kern w:val="0"/>
          <w:sz w:val="20"/>
          <w:vertAlign w:val="superscript"/>
        </w:rPr>
        <w:t>27 </w:t>
      </w:r>
      <w:r w:rsidRPr="00D158AA">
        <w:rPr>
          <w:rFonts w:ascii="Calibri" w:hAnsi="Calibri" w:cs="Calibri"/>
          <w:b/>
          <w:i/>
          <w:iCs/>
          <w:color w:val="EE0000"/>
          <w:kern w:val="0"/>
        </w:rPr>
        <w:t xml:space="preserve">Whoever does not bear his own cross and come after me cannot be my disciple. </w:t>
      </w:r>
    </w:p>
    <w:p w14:paraId="043DC191" w14:textId="77777777" w:rsidR="00D158AA" w:rsidRPr="00D158AA" w:rsidRDefault="00D158AA" w:rsidP="00D158AA">
      <w:pPr>
        <w:autoSpaceDE w:val="0"/>
        <w:autoSpaceDN w:val="0"/>
        <w:adjustRightInd w:val="0"/>
        <w:spacing w:after="0" w:line="240" w:lineRule="auto"/>
        <w:ind w:firstLine="360"/>
        <w:jc w:val="both"/>
        <w:rPr>
          <w:rFonts w:ascii="Calibri" w:hAnsi="Calibri" w:cs="Calibri"/>
          <w:b/>
          <w:i/>
          <w:iCs/>
          <w:color w:val="EE0000"/>
          <w:kern w:val="0"/>
        </w:rPr>
      </w:pPr>
      <w:r w:rsidRPr="00D158AA">
        <w:rPr>
          <w:rFonts w:ascii="Open Sans" w:hAnsi="Open Sans" w:cs="Calibri"/>
          <w:b/>
          <w:i/>
          <w:iCs/>
          <w:color w:val="EE0000"/>
          <w:kern w:val="0"/>
          <w:sz w:val="20"/>
          <w:vertAlign w:val="superscript"/>
        </w:rPr>
        <w:t>28 </w:t>
      </w:r>
      <w:r w:rsidRPr="00D158AA">
        <w:rPr>
          <w:rFonts w:ascii="Calibri" w:hAnsi="Calibri" w:cs="Calibri"/>
          <w:b/>
          <w:i/>
          <w:iCs/>
          <w:color w:val="EE0000"/>
          <w:kern w:val="0"/>
        </w:rPr>
        <w:t xml:space="preserve">“For which of you, wanting to build a tower, doesn’t first sit down and calculate the cost to see if he has enough to complete it? </w:t>
      </w:r>
      <w:r w:rsidRPr="00D158AA">
        <w:rPr>
          <w:rFonts w:ascii="Open Sans" w:hAnsi="Open Sans" w:cs="Calibri"/>
          <w:b/>
          <w:i/>
          <w:iCs/>
          <w:color w:val="EE0000"/>
          <w:kern w:val="0"/>
          <w:sz w:val="20"/>
          <w:vertAlign w:val="superscript"/>
        </w:rPr>
        <w:t>29 </w:t>
      </w:r>
      <w:r w:rsidRPr="00D158AA">
        <w:rPr>
          <w:rFonts w:ascii="Calibri" w:hAnsi="Calibri" w:cs="Calibri"/>
          <w:b/>
          <w:i/>
          <w:iCs/>
          <w:color w:val="EE0000"/>
          <w:kern w:val="0"/>
        </w:rPr>
        <w:t xml:space="preserve">Otherwise, after he has laid the foundation and cannot finish it, all the onlookers will begin to ridicule him, </w:t>
      </w:r>
      <w:r w:rsidRPr="00D158AA">
        <w:rPr>
          <w:rFonts w:ascii="Open Sans" w:hAnsi="Open Sans" w:cs="Calibri"/>
          <w:b/>
          <w:i/>
          <w:iCs/>
          <w:color w:val="EE0000"/>
          <w:kern w:val="0"/>
          <w:sz w:val="20"/>
          <w:vertAlign w:val="superscript"/>
        </w:rPr>
        <w:t>30 </w:t>
      </w:r>
      <w:r w:rsidRPr="00D158AA">
        <w:rPr>
          <w:rFonts w:ascii="Calibri" w:hAnsi="Calibri" w:cs="Calibri"/>
          <w:b/>
          <w:i/>
          <w:iCs/>
          <w:color w:val="EE0000"/>
          <w:kern w:val="0"/>
        </w:rPr>
        <w:t xml:space="preserve">saying, ‘This man started to build and wasn’t able to finish.’ </w:t>
      </w:r>
    </w:p>
    <w:p w14:paraId="503786A8" w14:textId="77777777" w:rsidR="00D158AA" w:rsidRPr="00D158AA" w:rsidRDefault="00D158AA" w:rsidP="00D158AA">
      <w:pPr>
        <w:autoSpaceDE w:val="0"/>
        <w:autoSpaceDN w:val="0"/>
        <w:adjustRightInd w:val="0"/>
        <w:spacing w:after="0" w:line="240" w:lineRule="auto"/>
        <w:ind w:firstLine="360"/>
        <w:jc w:val="both"/>
        <w:rPr>
          <w:rFonts w:ascii="Calibri" w:hAnsi="Calibri" w:cs="Calibri"/>
          <w:b/>
          <w:i/>
          <w:iCs/>
          <w:color w:val="EE0000"/>
          <w:kern w:val="0"/>
        </w:rPr>
      </w:pPr>
      <w:r w:rsidRPr="00D158AA">
        <w:rPr>
          <w:rFonts w:ascii="Open Sans" w:hAnsi="Open Sans" w:cs="Calibri"/>
          <w:b/>
          <w:i/>
          <w:iCs/>
          <w:color w:val="EE0000"/>
          <w:kern w:val="0"/>
          <w:sz w:val="20"/>
          <w:vertAlign w:val="superscript"/>
        </w:rPr>
        <w:t>31 </w:t>
      </w:r>
      <w:r w:rsidRPr="00D158AA">
        <w:rPr>
          <w:rFonts w:ascii="Calibri" w:hAnsi="Calibri" w:cs="Calibri"/>
          <w:b/>
          <w:i/>
          <w:iCs/>
          <w:color w:val="EE0000"/>
          <w:kern w:val="0"/>
        </w:rPr>
        <w:t xml:space="preserve">“Or what king, going to war against another king, will not first sit down and decide if he is able with ten thousand to oppose the one who comes against him with twenty thousand? </w:t>
      </w:r>
      <w:r w:rsidRPr="00D158AA">
        <w:rPr>
          <w:rFonts w:ascii="Open Sans" w:hAnsi="Open Sans" w:cs="Calibri"/>
          <w:b/>
          <w:i/>
          <w:iCs/>
          <w:color w:val="EE0000"/>
          <w:kern w:val="0"/>
          <w:sz w:val="20"/>
          <w:vertAlign w:val="superscript"/>
        </w:rPr>
        <w:t>32 </w:t>
      </w:r>
      <w:r w:rsidRPr="00D158AA">
        <w:rPr>
          <w:rFonts w:ascii="Calibri" w:hAnsi="Calibri" w:cs="Calibri"/>
          <w:b/>
          <w:i/>
          <w:iCs/>
          <w:color w:val="EE0000"/>
          <w:kern w:val="0"/>
        </w:rPr>
        <w:t xml:space="preserve">If not, while the other is still far off, he sends a delegation and asks for terms of peace. </w:t>
      </w:r>
      <w:r w:rsidRPr="00D158AA">
        <w:rPr>
          <w:rFonts w:ascii="Open Sans" w:hAnsi="Open Sans" w:cs="Calibri"/>
          <w:b/>
          <w:i/>
          <w:iCs/>
          <w:color w:val="EE0000"/>
          <w:kern w:val="0"/>
          <w:sz w:val="20"/>
          <w:vertAlign w:val="superscript"/>
        </w:rPr>
        <w:t>33 </w:t>
      </w:r>
      <w:r w:rsidRPr="00D158AA">
        <w:rPr>
          <w:rFonts w:ascii="Calibri" w:hAnsi="Calibri" w:cs="Calibri"/>
          <w:b/>
          <w:i/>
          <w:iCs/>
          <w:color w:val="EE0000"/>
          <w:kern w:val="0"/>
        </w:rPr>
        <w:t xml:space="preserve">In the same way, therefore, every one of you who does not renounce all his possessions cannot be my disciple. </w:t>
      </w:r>
    </w:p>
    <w:p w14:paraId="7D35B099" w14:textId="77777777" w:rsidR="00D158AA" w:rsidRPr="00D158AA" w:rsidRDefault="00D158AA" w:rsidP="00D158AA">
      <w:pPr>
        <w:autoSpaceDE w:val="0"/>
        <w:autoSpaceDN w:val="0"/>
        <w:adjustRightInd w:val="0"/>
        <w:spacing w:after="0" w:line="240" w:lineRule="auto"/>
        <w:ind w:firstLine="360"/>
        <w:jc w:val="both"/>
        <w:rPr>
          <w:rFonts w:ascii="Calibri" w:hAnsi="Calibri" w:cs="Calibri"/>
          <w:b/>
          <w:i/>
          <w:iCs/>
          <w:color w:val="EE0000"/>
          <w:kern w:val="0"/>
        </w:rPr>
      </w:pPr>
      <w:r w:rsidRPr="00D158AA">
        <w:rPr>
          <w:rFonts w:ascii="Open Sans" w:hAnsi="Open Sans" w:cs="Calibri"/>
          <w:b/>
          <w:i/>
          <w:iCs/>
          <w:color w:val="EE0000"/>
          <w:kern w:val="0"/>
          <w:sz w:val="20"/>
          <w:vertAlign w:val="superscript"/>
        </w:rPr>
        <w:t>34 </w:t>
      </w:r>
      <w:r w:rsidRPr="00D158AA">
        <w:rPr>
          <w:rFonts w:ascii="Calibri" w:hAnsi="Calibri" w:cs="Calibri"/>
          <w:b/>
          <w:i/>
          <w:iCs/>
          <w:color w:val="EE0000"/>
          <w:kern w:val="0"/>
        </w:rPr>
        <w:t xml:space="preserve">“Now, salt is good, but if salt should lose its taste, how will it be made salty? </w:t>
      </w:r>
      <w:r w:rsidRPr="00D158AA">
        <w:rPr>
          <w:rFonts w:ascii="Open Sans" w:hAnsi="Open Sans" w:cs="Calibri"/>
          <w:b/>
          <w:i/>
          <w:iCs/>
          <w:color w:val="EE0000"/>
          <w:kern w:val="0"/>
          <w:sz w:val="20"/>
          <w:vertAlign w:val="superscript"/>
        </w:rPr>
        <w:t>35 </w:t>
      </w:r>
      <w:r w:rsidRPr="00D158AA">
        <w:rPr>
          <w:rFonts w:ascii="Calibri" w:hAnsi="Calibri" w:cs="Calibri"/>
          <w:b/>
          <w:i/>
          <w:iCs/>
          <w:color w:val="EE0000"/>
          <w:kern w:val="0"/>
        </w:rPr>
        <w:t xml:space="preserve">It isn’t fit for the soil or for the manure pile; they throw it out. Let anyone who has ears to hear listen.” </w:t>
      </w:r>
      <w:r w:rsidRPr="00D158AA">
        <w:rPr>
          <w:rFonts w:ascii="Calibri" w:hAnsi="Calibri" w:cs="Calibri"/>
          <w:b/>
          <w:i/>
          <w:iCs/>
          <w:color w:val="EE0000"/>
          <w:kern w:val="0"/>
          <w:vertAlign w:val="superscript"/>
        </w:rPr>
        <w:footnoteReference w:id="1"/>
      </w:r>
    </w:p>
    <w:p w14:paraId="4A2BD4E5" w14:textId="77777777" w:rsidR="00A76E31" w:rsidRDefault="00A76E31"/>
    <w:sectPr w:rsidR="00A76E31" w:rsidSect="00D158A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F6A4" w14:textId="77777777" w:rsidR="00877FEF" w:rsidRDefault="00877FEF" w:rsidP="00D158AA">
      <w:pPr>
        <w:spacing w:after="0" w:line="240" w:lineRule="auto"/>
      </w:pPr>
      <w:r>
        <w:separator/>
      </w:r>
    </w:p>
  </w:endnote>
  <w:endnote w:type="continuationSeparator" w:id="0">
    <w:p w14:paraId="32B30A8B" w14:textId="77777777" w:rsidR="00877FEF" w:rsidRDefault="00877FEF" w:rsidP="00D1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D95C" w14:textId="77777777" w:rsidR="00877FEF" w:rsidRDefault="00877FEF" w:rsidP="00D158AA">
      <w:pPr>
        <w:spacing w:after="0" w:line="240" w:lineRule="auto"/>
      </w:pPr>
      <w:r>
        <w:separator/>
      </w:r>
    </w:p>
  </w:footnote>
  <w:footnote w:type="continuationSeparator" w:id="0">
    <w:p w14:paraId="607C6DCD" w14:textId="77777777" w:rsidR="00877FEF" w:rsidRDefault="00877FEF" w:rsidP="00D158AA">
      <w:pPr>
        <w:spacing w:after="0" w:line="240" w:lineRule="auto"/>
      </w:pPr>
      <w:r>
        <w:continuationSeparator/>
      </w:r>
    </w:p>
  </w:footnote>
  <w:footnote w:id="1">
    <w:p w14:paraId="0FC4C80F" w14:textId="77777777" w:rsidR="00D158AA" w:rsidRDefault="00D158AA" w:rsidP="00D158AA">
      <w:r>
        <w:rPr>
          <w:vertAlign w:val="superscript"/>
        </w:rPr>
        <w:footnoteRef/>
      </w:r>
      <w:r>
        <w:t xml:space="preserve"> </w:t>
      </w:r>
      <w:hyperlink r:id="rId1" w:history="1">
        <w:r>
          <w:rPr>
            <w:i/>
            <w:color w:val="0000FF"/>
            <w:u w:val="single"/>
          </w:rPr>
          <w:t>Christian Standard Bible</w:t>
        </w:r>
      </w:hyperlink>
      <w:r>
        <w:t xml:space="preserve"> (Nashville, TN: Holman Bible Publishers, 2020), Lk 14:25–35.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131B1"/>
    <w:multiLevelType w:val="hybridMultilevel"/>
    <w:tmpl w:val="28A22E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75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AA"/>
    <w:rsid w:val="000A2C08"/>
    <w:rsid w:val="001B53B7"/>
    <w:rsid w:val="00234333"/>
    <w:rsid w:val="00877FEF"/>
    <w:rsid w:val="00A76E31"/>
    <w:rsid w:val="00B86C6D"/>
    <w:rsid w:val="00BF2DEE"/>
    <w:rsid w:val="00C75933"/>
    <w:rsid w:val="00D158AA"/>
    <w:rsid w:val="00D71C74"/>
    <w:rsid w:val="00EF243B"/>
    <w:rsid w:val="00E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BB9759"/>
  <w15:chartTrackingRefBased/>
  <w15:docId w15:val="{D117CD84-08DA-D844-B0E1-5DF1E22F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8AA"/>
    <w:rPr>
      <w:rFonts w:eastAsiaTheme="majorEastAsia" w:cstheme="majorBidi"/>
      <w:color w:val="272727" w:themeColor="text1" w:themeTint="D8"/>
    </w:rPr>
  </w:style>
  <w:style w:type="paragraph" w:styleId="Title">
    <w:name w:val="Title"/>
    <w:basedOn w:val="Normal"/>
    <w:next w:val="Normal"/>
    <w:link w:val="TitleChar"/>
    <w:uiPriority w:val="10"/>
    <w:qFormat/>
    <w:rsid w:val="00D15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8AA"/>
    <w:pPr>
      <w:spacing w:before="160"/>
      <w:jc w:val="center"/>
    </w:pPr>
    <w:rPr>
      <w:i/>
      <w:iCs/>
      <w:color w:val="404040" w:themeColor="text1" w:themeTint="BF"/>
    </w:rPr>
  </w:style>
  <w:style w:type="character" w:customStyle="1" w:styleId="QuoteChar">
    <w:name w:val="Quote Char"/>
    <w:basedOn w:val="DefaultParagraphFont"/>
    <w:link w:val="Quote"/>
    <w:uiPriority w:val="29"/>
    <w:rsid w:val="00D158AA"/>
    <w:rPr>
      <w:i/>
      <w:iCs/>
      <w:color w:val="404040" w:themeColor="text1" w:themeTint="BF"/>
    </w:rPr>
  </w:style>
  <w:style w:type="paragraph" w:styleId="ListParagraph">
    <w:name w:val="List Paragraph"/>
    <w:basedOn w:val="Normal"/>
    <w:uiPriority w:val="34"/>
    <w:qFormat/>
    <w:rsid w:val="00D158AA"/>
    <w:pPr>
      <w:ind w:left="720"/>
      <w:contextualSpacing/>
    </w:pPr>
  </w:style>
  <w:style w:type="character" w:styleId="IntenseEmphasis">
    <w:name w:val="Intense Emphasis"/>
    <w:basedOn w:val="DefaultParagraphFont"/>
    <w:uiPriority w:val="21"/>
    <w:qFormat/>
    <w:rsid w:val="00D158AA"/>
    <w:rPr>
      <w:i/>
      <w:iCs/>
      <w:color w:val="0F4761" w:themeColor="accent1" w:themeShade="BF"/>
    </w:rPr>
  </w:style>
  <w:style w:type="paragraph" w:styleId="IntenseQuote">
    <w:name w:val="Intense Quote"/>
    <w:basedOn w:val="Normal"/>
    <w:next w:val="Normal"/>
    <w:link w:val="IntenseQuoteChar"/>
    <w:uiPriority w:val="30"/>
    <w:qFormat/>
    <w:rsid w:val="00D15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8AA"/>
    <w:rPr>
      <w:i/>
      <w:iCs/>
      <w:color w:val="0F4761" w:themeColor="accent1" w:themeShade="BF"/>
    </w:rPr>
  </w:style>
  <w:style w:type="character" w:styleId="IntenseReference">
    <w:name w:val="Intense Reference"/>
    <w:basedOn w:val="DefaultParagraphFont"/>
    <w:uiPriority w:val="32"/>
    <w:qFormat/>
    <w:rsid w:val="00D15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sb?ref=BibleCSB2.Lk14.31&amp;off=-650&amp;ctx=+OF+FOLLOWING+JESUS%0a~25%C2%A0Now%EF%BB%BFd+great+cro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1151</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Brian Veal</cp:lastModifiedBy>
  <cp:revision>2</cp:revision>
  <dcterms:created xsi:type="dcterms:W3CDTF">2026-06-05T17:39:00Z</dcterms:created>
  <dcterms:modified xsi:type="dcterms:W3CDTF">2026-06-05T17:39:00Z</dcterms:modified>
</cp:coreProperties>
</file>