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199C" w14:textId="02965F43" w:rsidR="005D15F3" w:rsidRPr="00586325" w:rsidRDefault="005D15F3" w:rsidP="005D15F3">
      <w:pPr>
        <w:spacing w:line="259" w:lineRule="auto"/>
        <w:jc w:val="center"/>
        <w:rPr>
          <w:rFonts w:ascii="Times New Roman" w:hAnsi="Times New Roman" w:cs="Times New Roman"/>
          <w:b/>
          <w:bCs/>
        </w:rPr>
      </w:pPr>
      <w:r w:rsidRPr="00586325">
        <w:rPr>
          <w:rFonts w:ascii="Times New Roman" w:hAnsi="Times New Roman" w:cs="Times New Roman"/>
          <w:b/>
          <w:bCs/>
        </w:rPr>
        <w:t>THE PROLOGUE OF REVELATION</w:t>
      </w:r>
    </w:p>
    <w:p w14:paraId="77B14757" w14:textId="77777777" w:rsidR="005D15F3" w:rsidRPr="00586325" w:rsidRDefault="005D15F3" w:rsidP="005D15F3">
      <w:pPr>
        <w:numPr>
          <w:ilvl w:val="0"/>
          <w:numId w:val="1"/>
        </w:numPr>
        <w:spacing w:line="259" w:lineRule="auto"/>
        <w:contextualSpacing/>
        <w:rPr>
          <w:rFonts w:ascii="Times New Roman" w:hAnsi="Times New Roman" w:cs="Times New Roman"/>
        </w:rPr>
      </w:pPr>
      <w:r w:rsidRPr="00586325">
        <w:rPr>
          <w:rFonts w:ascii="Times New Roman" w:hAnsi="Times New Roman" w:cs="Times New Roman"/>
        </w:rPr>
        <w:t>Prologue (1:1-20)</w:t>
      </w:r>
    </w:p>
    <w:p w14:paraId="670AD45B" w14:textId="77777777" w:rsidR="005D15F3" w:rsidRPr="00586325" w:rsidRDefault="005D15F3" w:rsidP="005D15F3">
      <w:pPr>
        <w:numPr>
          <w:ilvl w:val="0"/>
          <w:numId w:val="2"/>
        </w:numPr>
        <w:spacing w:line="259" w:lineRule="auto"/>
        <w:contextualSpacing/>
        <w:rPr>
          <w:rFonts w:ascii="Times New Roman" w:hAnsi="Times New Roman" w:cs="Times New Roman"/>
        </w:rPr>
      </w:pPr>
      <w:r w:rsidRPr="00586325">
        <w:rPr>
          <w:rFonts w:ascii="Times New Roman" w:hAnsi="Times New Roman" w:cs="Times New Roman"/>
        </w:rPr>
        <w:t>As with his gospel, John’s introductory section provides the careful reader with information that is helpful for properly interpreting and understanding the message that is to follow.</w:t>
      </w:r>
    </w:p>
    <w:p w14:paraId="2944E4A5" w14:textId="77777777" w:rsidR="003A3726" w:rsidRDefault="003A3726" w:rsidP="005D15F3">
      <w:pPr>
        <w:numPr>
          <w:ilvl w:val="1"/>
          <w:numId w:val="2"/>
        </w:numPr>
        <w:spacing w:line="259" w:lineRule="auto"/>
        <w:contextualSpacing/>
        <w:rPr>
          <w:rFonts w:ascii="Times New Roman" w:hAnsi="Times New Roman" w:cs="Times New Roman"/>
        </w:rPr>
      </w:pPr>
      <w:r>
        <w:rPr>
          <w:rFonts w:ascii="Times New Roman" w:hAnsi="Times New Roman" w:cs="Times New Roman"/>
        </w:rPr>
        <w:t>The text: v</w:t>
      </w:r>
      <w:r w:rsidR="005D15F3" w:rsidRPr="00586325">
        <w:rPr>
          <w:rFonts w:ascii="Times New Roman" w:hAnsi="Times New Roman" w:cs="Times New Roman"/>
        </w:rPr>
        <w:t>erses 1-3</w:t>
      </w:r>
    </w:p>
    <w:p w14:paraId="5F5D2B4D" w14:textId="77777777" w:rsidR="003A3726" w:rsidRDefault="003A3726" w:rsidP="003A3726">
      <w:pPr>
        <w:spacing w:line="259" w:lineRule="auto"/>
        <w:contextualSpacing/>
        <w:rPr>
          <w:rFonts w:ascii="Times New Roman" w:hAnsi="Times New Roman" w:cs="Times New Roman"/>
        </w:rPr>
      </w:pPr>
    </w:p>
    <w:p w14:paraId="25819BB9" w14:textId="14F80075" w:rsidR="005D15F3" w:rsidRPr="003A3726" w:rsidRDefault="005D15F3" w:rsidP="003A3726">
      <w:pPr>
        <w:spacing w:line="259" w:lineRule="auto"/>
        <w:ind w:left="1440"/>
        <w:rPr>
          <w:rFonts w:ascii="Times New Roman" w:hAnsi="Times New Roman" w:cs="Times New Roman"/>
          <w:i/>
          <w:iCs/>
        </w:rPr>
      </w:pPr>
      <w:r w:rsidRPr="00586325">
        <w:rPr>
          <w:rFonts w:ascii="Times New Roman" w:hAnsi="Times New Roman" w:cs="Times New Roman"/>
        </w:rPr>
        <w:t xml:space="preserve"> </w:t>
      </w:r>
      <w:r w:rsidR="003A3726" w:rsidRPr="00586325">
        <w:rPr>
          <w:rFonts w:ascii="Times New Roman" w:hAnsi="Times New Roman" w:cs="Times New Roman"/>
          <w:i/>
          <w:iCs/>
        </w:rPr>
        <w:t xml:space="preserve">The </w:t>
      </w:r>
      <w:r w:rsidR="003A3726" w:rsidRPr="00586325">
        <w:rPr>
          <w:rFonts w:ascii="Times New Roman" w:hAnsi="Times New Roman" w:cs="Times New Roman"/>
          <w:i/>
          <w:iCs/>
          <w:u w:val="single"/>
        </w:rPr>
        <w:t>revelation</w:t>
      </w:r>
      <w:r w:rsidR="003A3726" w:rsidRPr="00586325">
        <w:rPr>
          <w:rFonts w:ascii="Times New Roman" w:hAnsi="Times New Roman" w:cs="Times New Roman"/>
          <w:i/>
          <w:iCs/>
        </w:rPr>
        <w:t xml:space="preserve"> of Jesus Christ, which God gave him to show to </w:t>
      </w:r>
      <w:r w:rsidR="003A3726" w:rsidRPr="00586325">
        <w:rPr>
          <w:rFonts w:ascii="Times New Roman" w:hAnsi="Times New Roman" w:cs="Times New Roman"/>
          <w:i/>
          <w:iCs/>
          <w:u w:val="single"/>
        </w:rPr>
        <w:t>his servants</w:t>
      </w:r>
      <w:r w:rsidR="003A3726" w:rsidRPr="00586325">
        <w:rPr>
          <w:rFonts w:ascii="Times New Roman" w:hAnsi="Times New Roman" w:cs="Times New Roman"/>
          <w:i/>
          <w:iCs/>
        </w:rPr>
        <w:t xml:space="preserve"> the things that must soon take place. He made it known by sending his angel to his servant John, who </w:t>
      </w:r>
      <w:r w:rsidR="003A3726" w:rsidRPr="00586325">
        <w:rPr>
          <w:rFonts w:ascii="Times New Roman" w:hAnsi="Times New Roman" w:cs="Times New Roman"/>
          <w:i/>
          <w:iCs/>
          <w:u w:val="single"/>
        </w:rPr>
        <w:t>bore witness</w:t>
      </w:r>
      <w:r w:rsidR="003A3726" w:rsidRPr="00586325">
        <w:rPr>
          <w:rFonts w:ascii="Times New Roman" w:hAnsi="Times New Roman" w:cs="Times New Roman"/>
          <w:i/>
          <w:iCs/>
        </w:rPr>
        <w:t xml:space="preserve"> to the word of God and to the testimony of Jesus Christ, even to all that he saw. </w:t>
      </w:r>
      <w:r w:rsidR="003A3726" w:rsidRPr="00586325">
        <w:rPr>
          <w:rFonts w:ascii="Times New Roman" w:hAnsi="Times New Roman" w:cs="Times New Roman"/>
          <w:i/>
          <w:iCs/>
          <w:u w:val="single"/>
        </w:rPr>
        <w:t>Blessed</w:t>
      </w:r>
      <w:r w:rsidR="003A3726" w:rsidRPr="00586325">
        <w:rPr>
          <w:rFonts w:ascii="Times New Roman" w:hAnsi="Times New Roman" w:cs="Times New Roman"/>
          <w:i/>
          <w:iCs/>
        </w:rPr>
        <w:t xml:space="preserve"> is the one who reads aloud the words of this prophecy, and </w:t>
      </w:r>
      <w:r w:rsidR="003A3726" w:rsidRPr="00586325">
        <w:rPr>
          <w:rFonts w:ascii="Times New Roman" w:hAnsi="Times New Roman" w:cs="Times New Roman"/>
          <w:i/>
          <w:iCs/>
          <w:u w:val="single"/>
        </w:rPr>
        <w:t>blessed</w:t>
      </w:r>
      <w:r w:rsidR="003A3726" w:rsidRPr="00586325">
        <w:rPr>
          <w:rFonts w:ascii="Times New Roman" w:hAnsi="Times New Roman" w:cs="Times New Roman"/>
          <w:i/>
          <w:iCs/>
        </w:rPr>
        <w:t xml:space="preserve"> are those who hear, and </w:t>
      </w:r>
      <w:r w:rsidR="003A3726" w:rsidRPr="00586325">
        <w:rPr>
          <w:rFonts w:ascii="Times New Roman" w:hAnsi="Times New Roman" w:cs="Times New Roman"/>
          <w:i/>
          <w:iCs/>
          <w:u w:val="single"/>
        </w:rPr>
        <w:t>who keep</w:t>
      </w:r>
      <w:r w:rsidR="003A3726" w:rsidRPr="00586325">
        <w:rPr>
          <w:rFonts w:ascii="Times New Roman" w:hAnsi="Times New Roman" w:cs="Times New Roman"/>
          <w:i/>
          <w:iCs/>
        </w:rPr>
        <w:t xml:space="preserve"> what is written in it, for </w:t>
      </w:r>
      <w:r w:rsidR="003A3726" w:rsidRPr="00586325">
        <w:rPr>
          <w:rFonts w:ascii="Times New Roman" w:hAnsi="Times New Roman" w:cs="Times New Roman"/>
          <w:i/>
          <w:iCs/>
          <w:u w:val="single"/>
        </w:rPr>
        <w:t>the time is near</w:t>
      </w:r>
      <w:r w:rsidR="003A3726" w:rsidRPr="00586325">
        <w:rPr>
          <w:rFonts w:ascii="Times New Roman" w:hAnsi="Times New Roman" w:cs="Times New Roman"/>
          <w:i/>
          <w:iCs/>
        </w:rPr>
        <w:t xml:space="preserve">. </w:t>
      </w:r>
    </w:p>
    <w:p w14:paraId="783FDAED"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The epistle contains “the revelation of Jesus Christ.” The Greek word is ἀποκάλυψις from which we derive the English “apocalyptic.” It means an unveiling or revealing (verbal form) of something that was once hidden (noun form) (c.f., Lk 2:32, Ro 16:25, Ga 1:12, Ep 1:17, 1 Pe 1:7). Its’ use in the NT also carries a sense of an uncovering that reveals a surprising or unexpected means of fulfilment. </w:t>
      </w:r>
    </w:p>
    <w:p w14:paraId="44BEA451"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The revelation is given by Jesus Christ. It was given to him by the Father. It was delivered by his angel. John delivered it to the Church.</w:t>
      </w:r>
    </w:p>
    <w:p w14:paraId="60B298C2"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The epistle is intended as a witness and as a blessing to the servants of Christ. The blessing extends to those who read aloud, hear, and keep.</w:t>
      </w:r>
    </w:p>
    <w:p w14:paraId="3E9B2271"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The phrase, “the time is near,” intimates that the Church is to live in an attitude of anticipation.  </w:t>
      </w:r>
    </w:p>
    <w:p w14:paraId="70028634" w14:textId="544B2C16" w:rsidR="005D15F3" w:rsidRDefault="003A3726" w:rsidP="005D15F3">
      <w:pPr>
        <w:numPr>
          <w:ilvl w:val="1"/>
          <w:numId w:val="2"/>
        </w:numPr>
        <w:spacing w:line="259" w:lineRule="auto"/>
        <w:contextualSpacing/>
        <w:rPr>
          <w:rFonts w:ascii="Times New Roman" w:hAnsi="Times New Roman" w:cs="Times New Roman"/>
        </w:rPr>
      </w:pPr>
      <w:r>
        <w:rPr>
          <w:rFonts w:ascii="Times New Roman" w:hAnsi="Times New Roman" w:cs="Times New Roman"/>
        </w:rPr>
        <w:t>The text: v</w:t>
      </w:r>
      <w:r w:rsidR="005D15F3" w:rsidRPr="00586325">
        <w:rPr>
          <w:rFonts w:ascii="Times New Roman" w:hAnsi="Times New Roman" w:cs="Times New Roman"/>
        </w:rPr>
        <w:t xml:space="preserve">erses 4-8 </w:t>
      </w:r>
    </w:p>
    <w:p w14:paraId="5AAD3BA8" w14:textId="77777777" w:rsidR="003A3726" w:rsidRDefault="003A3726" w:rsidP="003A3726">
      <w:pPr>
        <w:spacing w:line="259" w:lineRule="auto"/>
        <w:contextualSpacing/>
        <w:rPr>
          <w:rFonts w:ascii="Times New Roman" w:hAnsi="Times New Roman" w:cs="Times New Roman"/>
        </w:rPr>
      </w:pPr>
    </w:p>
    <w:p w14:paraId="3CBBEC69" w14:textId="7C2CA66A" w:rsidR="003A3726" w:rsidRPr="003A3726" w:rsidRDefault="003A3726" w:rsidP="003A3726">
      <w:pPr>
        <w:spacing w:line="259" w:lineRule="auto"/>
        <w:ind w:left="1440"/>
        <w:rPr>
          <w:rFonts w:ascii="Times New Roman" w:hAnsi="Times New Roman" w:cs="Times New Roman"/>
          <w:i/>
          <w:iCs/>
        </w:rPr>
      </w:pPr>
      <w:r w:rsidRPr="00586325">
        <w:rPr>
          <w:rFonts w:ascii="Times New Roman" w:hAnsi="Times New Roman" w:cs="Times New Roman"/>
          <w:i/>
          <w:iCs/>
        </w:rPr>
        <w:t xml:space="preserve">John to the seven churches that are in Asia: Grace to you and peace from him </w:t>
      </w:r>
      <w:r w:rsidRPr="00586325">
        <w:rPr>
          <w:rFonts w:ascii="Times New Roman" w:hAnsi="Times New Roman" w:cs="Times New Roman"/>
          <w:i/>
          <w:iCs/>
          <w:u w:val="single"/>
        </w:rPr>
        <w:t>who is and who was and who is to come</w:t>
      </w:r>
      <w:r w:rsidRPr="00586325">
        <w:rPr>
          <w:rFonts w:ascii="Times New Roman" w:hAnsi="Times New Roman" w:cs="Times New Roman"/>
          <w:i/>
          <w:iCs/>
        </w:rPr>
        <w:t xml:space="preserve">, and from the </w:t>
      </w:r>
      <w:r w:rsidRPr="00586325">
        <w:rPr>
          <w:rFonts w:ascii="Times New Roman" w:hAnsi="Times New Roman" w:cs="Times New Roman"/>
          <w:i/>
          <w:iCs/>
          <w:u w:val="single"/>
        </w:rPr>
        <w:t>seven spirits</w:t>
      </w:r>
      <w:r w:rsidRPr="00586325">
        <w:rPr>
          <w:rFonts w:ascii="Times New Roman" w:hAnsi="Times New Roman" w:cs="Times New Roman"/>
          <w:i/>
          <w:iCs/>
        </w:rPr>
        <w:t xml:space="preserve"> who are before his throne, and from </w:t>
      </w:r>
      <w:r w:rsidRPr="00586325">
        <w:rPr>
          <w:rFonts w:ascii="Times New Roman" w:hAnsi="Times New Roman" w:cs="Times New Roman"/>
          <w:i/>
          <w:iCs/>
          <w:u w:val="single"/>
        </w:rPr>
        <w:t>Jesus Christ</w:t>
      </w:r>
      <w:r w:rsidRPr="00586325">
        <w:rPr>
          <w:rFonts w:ascii="Times New Roman" w:hAnsi="Times New Roman" w:cs="Times New Roman"/>
          <w:i/>
          <w:iCs/>
        </w:rPr>
        <w:t xml:space="preserve"> the </w:t>
      </w:r>
      <w:r w:rsidRPr="00586325">
        <w:rPr>
          <w:rFonts w:ascii="Times New Roman" w:hAnsi="Times New Roman" w:cs="Times New Roman"/>
          <w:i/>
          <w:iCs/>
          <w:u w:val="single"/>
        </w:rPr>
        <w:t>faithful witness</w:t>
      </w:r>
      <w:r w:rsidRPr="00586325">
        <w:rPr>
          <w:rFonts w:ascii="Times New Roman" w:hAnsi="Times New Roman" w:cs="Times New Roman"/>
          <w:i/>
          <w:iCs/>
        </w:rPr>
        <w:t xml:space="preserve">, the </w:t>
      </w:r>
      <w:r w:rsidRPr="00586325">
        <w:rPr>
          <w:rFonts w:ascii="Times New Roman" w:hAnsi="Times New Roman" w:cs="Times New Roman"/>
          <w:i/>
          <w:iCs/>
          <w:u w:val="single"/>
        </w:rPr>
        <w:t>firstborn of the dead</w:t>
      </w:r>
      <w:r w:rsidRPr="00586325">
        <w:rPr>
          <w:rFonts w:ascii="Times New Roman" w:hAnsi="Times New Roman" w:cs="Times New Roman"/>
          <w:i/>
          <w:iCs/>
        </w:rPr>
        <w:t xml:space="preserve">, and the </w:t>
      </w:r>
      <w:r w:rsidRPr="00586325">
        <w:rPr>
          <w:rFonts w:ascii="Times New Roman" w:hAnsi="Times New Roman" w:cs="Times New Roman"/>
          <w:i/>
          <w:iCs/>
          <w:u w:val="single"/>
        </w:rPr>
        <w:t>ruler of kings</w:t>
      </w:r>
      <w:r w:rsidRPr="00586325">
        <w:rPr>
          <w:rFonts w:ascii="Times New Roman" w:hAnsi="Times New Roman" w:cs="Times New Roman"/>
          <w:i/>
          <w:iCs/>
        </w:rPr>
        <w:t xml:space="preserve"> on earth. To him who loves us and has freed us from our sins by his blood and made us a </w:t>
      </w:r>
      <w:r w:rsidRPr="00586325">
        <w:rPr>
          <w:rFonts w:ascii="Times New Roman" w:hAnsi="Times New Roman" w:cs="Times New Roman"/>
          <w:i/>
          <w:iCs/>
          <w:u w:val="single"/>
        </w:rPr>
        <w:t>kingdom</w:t>
      </w:r>
      <w:r w:rsidRPr="00586325">
        <w:rPr>
          <w:rFonts w:ascii="Times New Roman" w:hAnsi="Times New Roman" w:cs="Times New Roman"/>
          <w:i/>
          <w:iCs/>
        </w:rPr>
        <w:t xml:space="preserve">, </w:t>
      </w:r>
      <w:r w:rsidRPr="00586325">
        <w:rPr>
          <w:rFonts w:ascii="Times New Roman" w:hAnsi="Times New Roman" w:cs="Times New Roman"/>
          <w:i/>
          <w:iCs/>
          <w:u w:val="single"/>
        </w:rPr>
        <w:t>priests</w:t>
      </w:r>
      <w:r w:rsidRPr="00586325">
        <w:rPr>
          <w:rFonts w:ascii="Times New Roman" w:hAnsi="Times New Roman" w:cs="Times New Roman"/>
          <w:i/>
          <w:iCs/>
        </w:rPr>
        <w:t xml:space="preserve"> to his God and Father, to him be glory and dominion forever and ever. Amen. Behold, </w:t>
      </w:r>
      <w:r w:rsidRPr="00586325">
        <w:rPr>
          <w:rFonts w:ascii="Times New Roman" w:hAnsi="Times New Roman" w:cs="Times New Roman"/>
          <w:i/>
          <w:iCs/>
          <w:u w:val="single"/>
        </w:rPr>
        <w:t>he is coming</w:t>
      </w:r>
      <w:r w:rsidRPr="00586325">
        <w:rPr>
          <w:rFonts w:ascii="Times New Roman" w:hAnsi="Times New Roman" w:cs="Times New Roman"/>
          <w:i/>
          <w:iCs/>
        </w:rPr>
        <w:t xml:space="preserve"> with the clouds, and every eye will see him, even those who pierced him, and all tribes of the earth will wail on account of him. Even so. Amen. “I am the Alpha and the Omega,” says the Lord God, “who is and who was and who is to come, the Almighty.” </w:t>
      </w:r>
    </w:p>
    <w:p w14:paraId="2BE3641D"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The message within this epistle is to/for the Church. Seven churches are mentioned and later addressed individually. These seven were real churches in Asia at the time of John’s vision. However, it makes no sense that these seven were to be the only intended recipients</w:t>
      </w:r>
      <w:r>
        <w:rPr>
          <w:rFonts w:ascii="Times New Roman" w:hAnsi="Times New Roman" w:cs="Times New Roman"/>
        </w:rPr>
        <w:t xml:space="preserve">. </w:t>
      </w:r>
      <w:r w:rsidRPr="00586325">
        <w:rPr>
          <w:rFonts w:ascii="Times New Roman" w:hAnsi="Times New Roman" w:cs="Times New Roman"/>
        </w:rPr>
        <w:t xml:space="preserve">Nor is it </w:t>
      </w:r>
      <w:r w:rsidRPr="00586325">
        <w:rPr>
          <w:rFonts w:ascii="Times New Roman" w:hAnsi="Times New Roman" w:cs="Times New Roman"/>
        </w:rPr>
        <w:lastRenderedPageBreak/>
        <w:t xml:space="preserve">necessary to suggest that these indicate seven church ages. The symbolic use of the number seven in scripture always indicates </w:t>
      </w:r>
      <w:r>
        <w:rPr>
          <w:rFonts w:ascii="Times New Roman" w:hAnsi="Times New Roman" w:cs="Times New Roman"/>
        </w:rPr>
        <w:t xml:space="preserve">a </w:t>
      </w:r>
      <w:r w:rsidRPr="00586325">
        <w:rPr>
          <w:rFonts w:ascii="Times New Roman" w:hAnsi="Times New Roman" w:cs="Times New Roman"/>
        </w:rPr>
        <w:t xml:space="preserve">“fullness” or “completeness.” In this symbolic context, these churches </w:t>
      </w:r>
      <w:r>
        <w:rPr>
          <w:rFonts w:ascii="Times New Roman" w:hAnsi="Times New Roman" w:cs="Times New Roman"/>
        </w:rPr>
        <w:t>are</w:t>
      </w:r>
      <w:r w:rsidRPr="00586325">
        <w:rPr>
          <w:rFonts w:ascii="Times New Roman" w:hAnsi="Times New Roman" w:cs="Times New Roman"/>
        </w:rPr>
        <w:t xml:space="preserve"> be</w:t>
      </w:r>
      <w:r>
        <w:rPr>
          <w:rFonts w:ascii="Times New Roman" w:hAnsi="Times New Roman" w:cs="Times New Roman"/>
        </w:rPr>
        <w:t>st</w:t>
      </w:r>
      <w:r w:rsidRPr="00586325">
        <w:rPr>
          <w:rFonts w:ascii="Times New Roman" w:hAnsi="Times New Roman" w:cs="Times New Roman"/>
        </w:rPr>
        <w:t xml:space="preserve"> understood as real local churches that serve as a collective representation of the universal Church.</w:t>
      </w:r>
    </w:p>
    <w:p w14:paraId="4D8483AD"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The full Godhead is present and active in this revelation. Grace and peace are extended to the Church from the Father, Son, and Holy Spirit. </w:t>
      </w:r>
    </w:p>
    <w:p w14:paraId="6FBC6733"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The Son takes center stage, revealed as the faithful </w:t>
      </w:r>
      <w:r w:rsidRPr="00586325">
        <w:rPr>
          <w:rFonts w:ascii="Times New Roman" w:hAnsi="Times New Roman" w:cs="Times New Roman"/>
          <w:u w:val="single"/>
        </w:rPr>
        <w:t>witness</w:t>
      </w:r>
      <w:r w:rsidRPr="00586325">
        <w:rPr>
          <w:rFonts w:ascii="Times New Roman" w:hAnsi="Times New Roman" w:cs="Times New Roman"/>
        </w:rPr>
        <w:t xml:space="preserve">, the </w:t>
      </w:r>
      <w:r w:rsidRPr="00586325">
        <w:rPr>
          <w:rFonts w:ascii="Times New Roman" w:hAnsi="Times New Roman" w:cs="Times New Roman"/>
          <w:u w:val="single"/>
        </w:rPr>
        <w:t>firstborn</w:t>
      </w:r>
      <w:r w:rsidRPr="00586325">
        <w:rPr>
          <w:rFonts w:ascii="Times New Roman" w:hAnsi="Times New Roman" w:cs="Times New Roman"/>
        </w:rPr>
        <w:t xml:space="preserve"> from the dead, the supreme </w:t>
      </w:r>
      <w:r w:rsidRPr="00586325">
        <w:rPr>
          <w:rFonts w:ascii="Times New Roman" w:hAnsi="Times New Roman" w:cs="Times New Roman"/>
          <w:u w:val="single"/>
        </w:rPr>
        <w:t>ruler</w:t>
      </w:r>
      <w:r w:rsidRPr="00586325">
        <w:rPr>
          <w:rFonts w:ascii="Times New Roman" w:hAnsi="Times New Roman" w:cs="Times New Roman"/>
        </w:rPr>
        <w:t xml:space="preserve"> of the Cosmos. </w:t>
      </w:r>
    </w:p>
    <w:p w14:paraId="29D00A30"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John’s vision depicts the commencement of the reign of the Son. Through the redemptive work of the Son, the Church has been freed from sin and made into a kingdom of kings and priests. </w:t>
      </w:r>
    </w:p>
    <w:p w14:paraId="2D239440"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The coming of this sovereign ruler to take his throne is certain and immanent. </w:t>
      </w:r>
    </w:p>
    <w:p w14:paraId="68DFDD23" w14:textId="4D6D87C8" w:rsidR="005D15F3" w:rsidRDefault="003A3726" w:rsidP="005D15F3">
      <w:pPr>
        <w:numPr>
          <w:ilvl w:val="1"/>
          <w:numId w:val="2"/>
        </w:numPr>
        <w:spacing w:line="259" w:lineRule="auto"/>
        <w:contextualSpacing/>
        <w:rPr>
          <w:rFonts w:ascii="Times New Roman" w:hAnsi="Times New Roman" w:cs="Times New Roman"/>
        </w:rPr>
      </w:pPr>
      <w:r>
        <w:rPr>
          <w:rFonts w:ascii="Times New Roman" w:hAnsi="Times New Roman" w:cs="Times New Roman"/>
        </w:rPr>
        <w:t>The text: v</w:t>
      </w:r>
      <w:r w:rsidR="005D15F3" w:rsidRPr="00586325">
        <w:rPr>
          <w:rFonts w:ascii="Times New Roman" w:hAnsi="Times New Roman" w:cs="Times New Roman"/>
        </w:rPr>
        <w:t xml:space="preserve">erses 9-20 </w:t>
      </w:r>
    </w:p>
    <w:p w14:paraId="37642D36" w14:textId="77777777" w:rsidR="003A3726" w:rsidRDefault="003A3726" w:rsidP="003A3726">
      <w:pPr>
        <w:spacing w:line="259" w:lineRule="auto"/>
        <w:contextualSpacing/>
        <w:rPr>
          <w:rFonts w:ascii="Times New Roman" w:hAnsi="Times New Roman" w:cs="Times New Roman"/>
        </w:rPr>
      </w:pPr>
    </w:p>
    <w:p w14:paraId="084BF29C" w14:textId="77777777" w:rsidR="003A3726" w:rsidRPr="00586325" w:rsidRDefault="003A3726" w:rsidP="003A3726">
      <w:pPr>
        <w:spacing w:line="259" w:lineRule="auto"/>
        <w:ind w:left="1440"/>
        <w:rPr>
          <w:rFonts w:ascii="Times New Roman" w:hAnsi="Times New Roman" w:cs="Times New Roman"/>
          <w:i/>
          <w:iCs/>
        </w:rPr>
      </w:pPr>
      <w:r w:rsidRPr="00586325">
        <w:rPr>
          <w:rFonts w:ascii="Times New Roman" w:hAnsi="Times New Roman" w:cs="Times New Roman"/>
          <w:i/>
          <w:iCs/>
        </w:rPr>
        <w:t xml:space="preserve">I, John, your brother and partner in the </w:t>
      </w:r>
      <w:r w:rsidRPr="00586325">
        <w:rPr>
          <w:rFonts w:ascii="Times New Roman" w:hAnsi="Times New Roman" w:cs="Times New Roman"/>
          <w:i/>
          <w:iCs/>
          <w:u w:val="single"/>
        </w:rPr>
        <w:t>tribulation</w:t>
      </w:r>
      <w:r w:rsidRPr="00586325">
        <w:rPr>
          <w:rFonts w:ascii="Times New Roman" w:hAnsi="Times New Roman" w:cs="Times New Roman"/>
          <w:i/>
          <w:iCs/>
        </w:rPr>
        <w:t xml:space="preserve"> and the </w:t>
      </w:r>
      <w:r w:rsidRPr="00586325">
        <w:rPr>
          <w:rFonts w:ascii="Times New Roman" w:hAnsi="Times New Roman" w:cs="Times New Roman"/>
          <w:i/>
          <w:iCs/>
          <w:u w:val="single"/>
        </w:rPr>
        <w:t>kingdom</w:t>
      </w:r>
      <w:r w:rsidRPr="00586325">
        <w:rPr>
          <w:rFonts w:ascii="Times New Roman" w:hAnsi="Times New Roman" w:cs="Times New Roman"/>
          <w:i/>
          <w:iCs/>
        </w:rPr>
        <w:t xml:space="preserve"> and the </w:t>
      </w:r>
      <w:r w:rsidRPr="00586325">
        <w:rPr>
          <w:rFonts w:ascii="Times New Roman" w:hAnsi="Times New Roman" w:cs="Times New Roman"/>
          <w:i/>
          <w:iCs/>
          <w:u w:val="single"/>
        </w:rPr>
        <w:t>patient endurance</w:t>
      </w:r>
      <w:r w:rsidRPr="00586325">
        <w:rPr>
          <w:rFonts w:ascii="Times New Roman" w:hAnsi="Times New Roman" w:cs="Times New Roman"/>
          <w:i/>
          <w:iCs/>
        </w:rPr>
        <w:t xml:space="preserve"> that are in Jesus, was on the island called Patmos on account of the word of God and the testimony of Jesus. I was in the Spirit on the Lord’s day, and I heard behind me a loud voice like a trumpet saying, “Write what you see in a book and send it to the seven churches, to Ephesus and to Smyrna and to Pergamum and to Thyatira and to Sardis and to Philadelphia and to Laodicea.” </w:t>
      </w:r>
    </w:p>
    <w:p w14:paraId="64A70A5C" w14:textId="77777777" w:rsidR="003A3726" w:rsidRPr="00586325" w:rsidRDefault="003A3726" w:rsidP="003A3726">
      <w:pPr>
        <w:spacing w:line="259" w:lineRule="auto"/>
        <w:ind w:left="1440"/>
        <w:rPr>
          <w:rFonts w:ascii="Times New Roman" w:hAnsi="Times New Roman" w:cs="Times New Roman"/>
          <w:i/>
          <w:iCs/>
        </w:rPr>
      </w:pPr>
      <w:r w:rsidRPr="00586325">
        <w:rPr>
          <w:rFonts w:ascii="Times New Roman" w:hAnsi="Times New Roman" w:cs="Times New Roman"/>
          <w:i/>
          <w:iCs/>
        </w:rPr>
        <w:t xml:space="preserve">Then I turned to see the voice that was speaking to me, and on turning I saw </w:t>
      </w:r>
      <w:r w:rsidRPr="00586325">
        <w:rPr>
          <w:rFonts w:ascii="Times New Roman" w:hAnsi="Times New Roman" w:cs="Times New Roman"/>
          <w:i/>
          <w:iCs/>
          <w:u w:val="single"/>
        </w:rPr>
        <w:t>seven golden lampstands</w:t>
      </w:r>
      <w:r w:rsidRPr="00586325">
        <w:rPr>
          <w:rFonts w:ascii="Times New Roman" w:hAnsi="Times New Roman" w:cs="Times New Roman"/>
          <w:i/>
          <w:iCs/>
        </w:rPr>
        <w:t xml:space="preserve">, and in the midst of the lampstands </w:t>
      </w:r>
      <w:r w:rsidRPr="00586325">
        <w:rPr>
          <w:rFonts w:ascii="Times New Roman" w:hAnsi="Times New Roman" w:cs="Times New Roman"/>
          <w:i/>
          <w:iCs/>
          <w:u w:val="single"/>
        </w:rPr>
        <w:t>one like a son of man</w:t>
      </w:r>
      <w:r w:rsidRPr="00586325">
        <w:rPr>
          <w:rFonts w:ascii="Times New Roman" w:hAnsi="Times New Roman" w:cs="Times New Roman"/>
          <w:i/>
          <w:iCs/>
        </w:rPr>
        <w:t xml:space="preserve">, clothed with a long robe and with a golden sash around his chest. The hairs of his head were white, like white wool, like snow. His eyes were like a flame of fire, his feet were like burnished bronze, refined in a furnace, and his voice was like the roar of many waters. In his right hand he held </w:t>
      </w:r>
      <w:r w:rsidRPr="00586325">
        <w:rPr>
          <w:rFonts w:ascii="Times New Roman" w:hAnsi="Times New Roman" w:cs="Times New Roman"/>
          <w:i/>
          <w:iCs/>
          <w:u w:val="single"/>
        </w:rPr>
        <w:t>seven stars</w:t>
      </w:r>
      <w:r w:rsidRPr="00586325">
        <w:rPr>
          <w:rFonts w:ascii="Times New Roman" w:hAnsi="Times New Roman" w:cs="Times New Roman"/>
          <w:i/>
          <w:iCs/>
        </w:rPr>
        <w:t xml:space="preserve">, from his mouth came a sharp </w:t>
      </w:r>
      <w:r w:rsidRPr="00586325">
        <w:rPr>
          <w:rFonts w:ascii="Times New Roman" w:hAnsi="Times New Roman" w:cs="Times New Roman"/>
          <w:i/>
          <w:iCs/>
          <w:u w:val="single"/>
        </w:rPr>
        <w:t>two-edged sword</w:t>
      </w:r>
      <w:r w:rsidRPr="00586325">
        <w:rPr>
          <w:rFonts w:ascii="Times New Roman" w:hAnsi="Times New Roman" w:cs="Times New Roman"/>
          <w:i/>
          <w:iCs/>
        </w:rPr>
        <w:t xml:space="preserve">, and his face was like the </w:t>
      </w:r>
      <w:r w:rsidRPr="00586325">
        <w:rPr>
          <w:rFonts w:ascii="Times New Roman" w:hAnsi="Times New Roman" w:cs="Times New Roman"/>
          <w:i/>
          <w:iCs/>
          <w:u w:val="single"/>
        </w:rPr>
        <w:t>sun shining in full strength</w:t>
      </w:r>
      <w:r w:rsidRPr="00586325">
        <w:rPr>
          <w:rFonts w:ascii="Times New Roman" w:hAnsi="Times New Roman" w:cs="Times New Roman"/>
          <w:i/>
          <w:iCs/>
        </w:rPr>
        <w:t xml:space="preserve">. </w:t>
      </w:r>
    </w:p>
    <w:p w14:paraId="13AAF8D1" w14:textId="39C392E3" w:rsidR="003A3726" w:rsidRPr="003A3726" w:rsidRDefault="003A3726" w:rsidP="003A3726">
      <w:pPr>
        <w:spacing w:line="259" w:lineRule="auto"/>
        <w:ind w:left="1440"/>
        <w:rPr>
          <w:rFonts w:ascii="Times New Roman" w:hAnsi="Times New Roman" w:cs="Times New Roman"/>
          <w:i/>
          <w:iCs/>
        </w:rPr>
      </w:pPr>
      <w:r w:rsidRPr="00586325">
        <w:rPr>
          <w:rFonts w:ascii="Times New Roman" w:hAnsi="Times New Roman" w:cs="Times New Roman"/>
          <w:i/>
          <w:iCs/>
        </w:rPr>
        <w:t xml:space="preserve">When I saw him, I fell at his feet as though dead. But he laid his right hand on me, saying, “Fear not, I am the first and the last, and the living one. I died, and behold I am alive forevermore, and </w:t>
      </w:r>
      <w:r w:rsidRPr="00586325">
        <w:rPr>
          <w:rFonts w:ascii="Times New Roman" w:hAnsi="Times New Roman" w:cs="Times New Roman"/>
          <w:i/>
          <w:iCs/>
          <w:u w:val="single"/>
        </w:rPr>
        <w:t>I have the keys of Death and Hades</w:t>
      </w:r>
      <w:r w:rsidRPr="00586325">
        <w:rPr>
          <w:rFonts w:ascii="Times New Roman" w:hAnsi="Times New Roman" w:cs="Times New Roman"/>
          <w:i/>
          <w:iCs/>
        </w:rPr>
        <w:t xml:space="preserve">. </w:t>
      </w:r>
      <w:r w:rsidRPr="00586325">
        <w:rPr>
          <w:rFonts w:ascii="Times New Roman" w:hAnsi="Times New Roman" w:cs="Times New Roman"/>
          <w:i/>
          <w:iCs/>
          <w:u w:val="single"/>
        </w:rPr>
        <w:t>Write therefore the things that you have seen, those that are and those that are to take place after this</w:t>
      </w:r>
      <w:r w:rsidRPr="00586325">
        <w:rPr>
          <w:rFonts w:ascii="Times New Roman" w:hAnsi="Times New Roman" w:cs="Times New Roman"/>
          <w:i/>
          <w:iCs/>
        </w:rPr>
        <w:t xml:space="preserve">. As for the mystery of the seven stars that you saw in my right hand, and the seven golden lampstands, the seven stars are the angels of the seven churches, and the seven lampstands are the seven churches. </w:t>
      </w:r>
    </w:p>
    <w:p w14:paraId="6F337243"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John is commissioned to receive the revelation and to be a witness to that revelation. </w:t>
      </w:r>
    </w:p>
    <w:p w14:paraId="23B3596C"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 xml:space="preserve">The commencement of the Son as the cosmic Judge, Priest, and Ruler of the Church serves as the basis of the revelation to follow. </w:t>
      </w:r>
    </w:p>
    <w:p w14:paraId="327A390F"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lastRenderedPageBreak/>
        <w:t>This revelation of the Son is to be the basis of the Church’s confidence and hope.</w:t>
      </w:r>
    </w:p>
    <w:p w14:paraId="15EBD077" w14:textId="77777777" w:rsidR="005D15F3" w:rsidRPr="00586325" w:rsidRDefault="005D15F3" w:rsidP="005D15F3">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The lampstand provides an allusion to the vision of Zechariah 4, both conveying a temple/priestly motif. The lampstand represents the churches, the midst of which Jesus stands. The lampstand in both Zechariah and Revelation is a representation of the faithful servants of God, the former within the intertestamental period of Israel’s history, with the latter vision extending that representation to include the faithful servants of Jesus Christ.</w:t>
      </w:r>
    </w:p>
    <w:p w14:paraId="7C7625CD" w14:textId="2DB84920" w:rsidR="005D15F3" w:rsidRPr="003A3726" w:rsidRDefault="005D15F3" w:rsidP="003A3726">
      <w:pPr>
        <w:numPr>
          <w:ilvl w:val="2"/>
          <w:numId w:val="2"/>
        </w:numPr>
        <w:spacing w:line="259" w:lineRule="auto"/>
        <w:contextualSpacing/>
        <w:rPr>
          <w:rFonts w:ascii="Times New Roman" w:hAnsi="Times New Roman" w:cs="Times New Roman"/>
        </w:rPr>
      </w:pPr>
      <w:r w:rsidRPr="00586325">
        <w:rPr>
          <w:rFonts w:ascii="Times New Roman" w:hAnsi="Times New Roman" w:cs="Times New Roman"/>
        </w:rPr>
        <w:t>The phrase, “one like the son of man” is an allusion to the scene in Daniel 7:13-14. However, the description that follows resembles that given of the “Ancient of Days” in Daniel 7:9-10.</w:t>
      </w:r>
    </w:p>
    <w:p w14:paraId="6B887BD7" w14:textId="77777777" w:rsidR="005D15F3" w:rsidRPr="00586325" w:rsidRDefault="005D15F3" w:rsidP="005D15F3">
      <w:pPr>
        <w:numPr>
          <w:ilvl w:val="0"/>
          <w:numId w:val="2"/>
        </w:numPr>
        <w:spacing w:line="259" w:lineRule="auto"/>
        <w:contextualSpacing/>
        <w:rPr>
          <w:rFonts w:ascii="Times New Roman" w:hAnsi="Times New Roman" w:cs="Times New Roman"/>
        </w:rPr>
      </w:pPr>
      <w:r w:rsidRPr="00586325">
        <w:rPr>
          <w:rFonts w:ascii="Times New Roman" w:hAnsi="Times New Roman" w:cs="Times New Roman"/>
        </w:rPr>
        <w:t>Significant words/phrases within the prologue:</w:t>
      </w:r>
    </w:p>
    <w:p w14:paraId="6E03D672" w14:textId="77777777" w:rsidR="005D15F3" w:rsidRPr="00586325" w:rsidRDefault="005D15F3" w:rsidP="005D15F3">
      <w:pPr>
        <w:numPr>
          <w:ilvl w:val="1"/>
          <w:numId w:val="2"/>
        </w:numPr>
        <w:spacing w:line="259" w:lineRule="auto"/>
        <w:contextualSpacing/>
        <w:rPr>
          <w:rFonts w:ascii="Times New Roman" w:hAnsi="Times New Roman" w:cs="Times New Roman"/>
        </w:rPr>
      </w:pPr>
      <w:r w:rsidRPr="00586325">
        <w:rPr>
          <w:rFonts w:ascii="Times New Roman" w:hAnsi="Times New Roman" w:cs="Times New Roman"/>
        </w:rPr>
        <w:t xml:space="preserve">Revelation 1:19 offers the key to understanding and interpreting Revelation: </w:t>
      </w:r>
    </w:p>
    <w:p w14:paraId="2446D09F" w14:textId="77777777" w:rsidR="005D15F3" w:rsidRPr="00586325" w:rsidRDefault="005D15F3" w:rsidP="005D15F3">
      <w:pPr>
        <w:spacing w:line="259" w:lineRule="auto"/>
        <w:ind w:left="1440"/>
        <w:rPr>
          <w:rFonts w:ascii="Times New Roman" w:hAnsi="Times New Roman" w:cs="Times New Roman"/>
          <w:i/>
          <w:iCs/>
        </w:rPr>
      </w:pPr>
      <w:r w:rsidRPr="00586325">
        <w:rPr>
          <w:rFonts w:ascii="Times New Roman" w:hAnsi="Times New Roman" w:cs="Times New Roman"/>
          <w:i/>
          <w:iCs/>
        </w:rPr>
        <w:t xml:space="preserve">“Write therefore the things </w:t>
      </w:r>
      <w:r w:rsidRPr="00586325">
        <w:rPr>
          <w:rFonts w:ascii="Times New Roman" w:hAnsi="Times New Roman" w:cs="Times New Roman"/>
          <w:i/>
          <w:iCs/>
          <w:u w:val="single"/>
        </w:rPr>
        <w:t>that you have seen</w:t>
      </w:r>
      <w:r w:rsidRPr="00586325">
        <w:rPr>
          <w:rFonts w:ascii="Times New Roman" w:hAnsi="Times New Roman" w:cs="Times New Roman"/>
          <w:i/>
          <w:iCs/>
        </w:rPr>
        <w:t xml:space="preserve">, those </w:t>
      </w:r>
      <w:r w:rsidRPr="00586325">
        <w:rPr>
          <w:rFonts w:ascii="Times New Roman" w:hAnsi="Times New Roman" w:cs="Times New Roman"/>
          <w:i/>
          <w:iCs/>
          <w:u w:val="single"/>
        </w:rPr>
        <w:t>that are</w:t>
      </w:r>
      <w:r w:rsidRPr="00586325">
        <w:rPr>
          <w:rFonts w:ascii="Times New Roman" w:hAnsi="Times New Roman" w:cs="Times New Roman"/>
          <w:i/>
          <w:iCs/>
        </w:rPr>
        <w:t xml:space="preserve"> and those </w:t>
      </w:r>
      <w:r w:rsidRPr="00586325">
        <w:rPr>
          <w:rFonts w:ascii="Times New Roman" w:hAnsi="Times New Roman" w:cs="Times New Roman"/>
          <w:i/>
          <w:iCs/>
          <w:u w:val="single"/>
        </w:rPr>
        <w:t>that are to take place after this</w:t>
      </w:r>
      <w:r w:rsidRPr="00586325">
        <w:rPr>
          <w:rFonts w:ascii="Times New Roman" w:hAnsi="Times New Roman" w:cs="Times New Roman"/>
          <w:i/>
          <w:iCs/>
        </w:rPr>
        <w:t>.”</w:t>
      </w:r>
    </w:p>
    <w:p w14:paraId="4BBE2B51" w14:textId="77777777" w:rsidR="005D15F3" w:rsidRPr="00586325" w:rsidRDefault="005D15F3" w:rsidP="005D15F3">
      <w:pPr>
        <w:numPr>
          <w:ilvl w:val="2"/>
          <w:numId w:val="2"/>
        </w:numPr>
        <w:spacing w:line="259" w:lineRule="auto"/>
        <w:contextualSpacing/>
        <w:rPr>
          <w:rFonts w:ascii="Times New Roman" w:hAnsi="Times New Roman" w:cs="Times New Roman"/>
          <w:i/>
          <w:iCs/>
        </w:rPr>
      </w:pPr>
      <w:r w:rsidRPr="00586325">
        <w:rPr>
          <w:rFonts w:ascii="Times New Roman" w:hAnsi="Times New Roman" w:cs="Times New Roman"/>
        </w:rPr>
        <w:t>This echoes the self-attestation of the Father (v. 8) and the Son (vv. 17-18). These three objects are best identified as pertaining to events of the past, the present, and the future.</w:t>
      </w:r>
    </w:p>
    <w:p w14:paraId="5990AE2C" w14:textId="77777777" w:rsidR="005D15F3" w:rsidRPr="00586325" w:rsidRDefault="005D15F3" w:rsidP="005D15F3">
      <w:pPr>
        <w:numPr>
          <w:ilvl w:val="2"/>
          <w:numId w:val="2"/>
        </w:numPr>
        <w:spacing w:line="259" w:lineRule="auto"/>
        <w:contextualSpacing/>
        <w:rPr>
          <w:rFonts w:ascii="Times New Roman" w:hAnsi="Times New Roman" w:cs="Times New Roman"/>
          <w:i/>
          <w:iCs/>
        </w:rPr>
      </w:pPr>
      <w:r w:rsidRPr="00586325">
        <w:rPr>
          <w:rFonts w:ascii="Times New Roman" w:hAnsi="Times New Roman" w:cs="Times New Roman"/>
        </w:rPr>
        <w:t xml:space="preserve">The events depicted do not require a linear, chronological interpretation. The events depicted are better described collectively as a “recapitulation” of a series of “now and not yet” promises pertaining to God’s sovereign redemptive plan. </w:t>
      </w:r>
    </w:p>
    <w:p w14:paraId="1E76AF78" w14:textId="38F50AFE" w:rsidR="005D15F3" w:rsidRPr="00586325" w:rsidRDefault="005D15F3" w:rsidP="005D15F3">
      <w:pPr>
        <w:numPr>
          <w:ilvl w:val="2"/>
          <w:numId w:val="2"/>
        </w:numPr>
        <w:spacing w:line="259" w:lineRule="auto"/>
        <w:contextualSpacing/>
        <w:rPr>
          <w:rFonts w:ascii="Times New Roman" w:hAnsi="Times New Roman" w:cs="Times New Roman"/>
          <w:i/>
          <w:iCs/>
        </w:rPr>
      </w:pPr>
      <w:r w:rsidRPr="00586325">
        <w:rPr>
          <w:rFonts w:ascii="Times New Roman" w:hAnsi="Times New Roman" w:cs="Times New Roman"/>
        </w:rPr>
        <w:t xml:space="preserve">The number seven figures prominently throughout the book. Seven indicates </w:t>
      </w:r>
      <w:r w:rsidR="003A3726">
        <w:rPr>
          <w:rFonts w:ascii="Times New Roman" w:hAnsi="Times New Roman" w:cs="Times New Roman"/>
        </w:rPr>
        <w:t xml:space="preserve">the </w:t>
      </w:r>
      <w:r w:rsidRPr="00586325">
        <w:rPr>
          <w:rFonts w:ascii="Times New Roman" w:hAnsi="Times New Roman" w:cs="Times New Roman"/>
        </w:rPr>
        <w:t>fullness</w:t>
      </w:r>
      <w:r w:rsidR="003A3726">
        <w:rPr>
          <w:rFonts w:ascii="Times New Roman" w:hAnsi="Times New Roman" w:cs="Times New Roman"/>
        </w:rPr>
        <w:t xml:space="preserve"> of completion</w:t>
      </w:r>
      <w:r w:rsidRPr="00586325">
        <w:rPr>
          <w:rFonts w:ascii="Times New Roman" w:hAnsi="Times New Roman" w:cs="Times New Roman"/>
        </w:rPr>
        <w:t xml:space="preserve">. Seven </w:t>
      </w:r>
      <w:r>
        <w:rPr>
          <w:rFonts w:ascii="Times New Roman" w:hAnsi="Times New Roman" w:cs="Times New Roman"/>
        </w:rPr>
        <w:t xml:space="preserve">churches, </w:t>
      </w:r>
      <w:r w:rsidR="003A3726">
        <w:rPr>
          <w:rFonts w:ascii="Times New Roman" w:hAnsi="Times New Roman" w:cs="Times New Roman"/>
        </w:rPr>
        <w:t xml:space="preserve">seven spirits, </w:t>
      </w:r>
      <w:r>
        <w:rPr>
          <w:rFonts w:ascii="Times New Roman" w:hAnsi="Times New Roman" w:cs="Times New Roman"/>
        </w:rPr>
        <w:t xml:space="preserve">seven </w:t>
      </w:r>
      <w:r w:rsidRPr="00586325">
        <w:rPr>
          <w:rFonts w:ascii="Times New Roman" w:hAnsi="Times New Roman" w:cs="Times New Roman"/>
        </w:rPr>
        <w:t xml:space="preserve">seals, </w:t>
      </w:r>
      <w:r>
        <w:rPr>
          <w:rFonts w:ascii="Times New Roman" w:hAnsi="Times New Roman" w:cs="Times New Roman"/>
        </w:rPr>
        <w:t xml:space="preserve">seven </w:t>
      </w:r>
      <w:r w:rsidRPr="00586325">
        <w:rPr>
          <w:rFonts w:ascii="Times New Roman" w:hAnsi="Times New Roman" w:cs="Times New Roman"/>
        </w:rPr>
        <w:t xml:space="preserve">trumpets, </w:t>
      </w:r>
      <w:r>
        <w:rPr>
          <w:rFonts w:ascii="Times New Roman" w:hAnsi="Times New Roman" w:cs="Times New Roman"/>
        </w:rPr>
        <w:t xml:space="preserve">seven </w:t>
      </w:r>
      <w:r w:rsidRPr="00586325">
        <w:rPr>
          <w:rFonts w:ascii="Times New Roman" w:hAnsi="Times New Roman" w:cs="Times New Roman"/>
        </w:rPr>
        <w:t>bowls</w:t>
      </w:r>
      <w:r>
        <w:rPr>
          <w:rFonts w:ascii="Times New Roman" w:hAnsi="Times New Roman" w:cs="Times New Roman"/>
        </w:rPr>
        <w:t>, seven signs, seven years, etc.</w:t>
      </w:r>
    </w:p>
    <w:p w14:paraId="20604964" w14:textId="33593A08" w:rsidR="005D15F3" w:rsidRPr="00F518C8" w:rsidRDefault="005D15F3" w:rsidP="00F518C8">
      <w:pPr>
        <w:numPr>
          <w:ilvl w:val="2"/>
          <w:numId w:val="2"/>
        </w:numPr>
        <w:spacing w:line="259" w:lineRule="auto"/>
        <w:contextualSpacing/>
        <w:rPr>
          <w:rFonts w:ascii="Times New Roman" w:hAnsi="Times New Roman" w:cs="Times New Roman"/>
          <w:i/>
          <w:iCs/>
        </w:rPr>
      </w:pPr>
      <w:r w:rsidRPr="00586325">
        <w:rPr>
          <w:rFonts w:ascii="Times New Roman" w:hAnsi="Times New Roman" w:cs="Times New Roman"/>
        </w:rPr>
        <w:t xml:space="preserve">The church is viewed as necessarily following the “firstborn” </w:t>
      </w:r>
      <w:r w:rsidR="003A3726">
        <w:rPr>
          <w:rFonts w:ascii="Times New Roman" w:hAnsi="Times New Roman" w:cs="Times New Roman"/>
        </w:rPr>
        <w:t xml:space="preserve">Son </w:t>
      </w:r>
      <w:r w:rsidRPr="00586325">
        <w:rPr>
          <w:rFonts w:ascii="Times New Roman" w:hAnsi="Times New Roman" w:cs="Times New Roman"/>
        </w:rPr>
        <w:t>through suffering and subsequent exaltation. They were experiencing tribulation</w:t>
      </w:r>
      <w:r>
        <w:rPr>
          <w:rFonts w:ascii="Times New Roman" w:hAnsi="Times New Roman" w:cs="Times New Roman"/>
        </w:rPr>
        <w:t xml:space="preserve"> </w:t>
      </w:r>
      <w:r w:rsidRPr="00586325">
        <w:rPr>
          <w:rFonts w:ascii="Times New Roman" w:hAnsi="Times New Roman" w:cs="Times New Roman"/>
        </w:rPr>
        <w:t xml:space="preserve">and would experience more; as their </w:t>
      </w:r>
      <w:r w:rsidR="003A3726">
        <w:rPr>
          <w:rFonts w:ascii="Times New Roman" w:hAnsi="Times New Roman" w:cs="Times New Roman"/>
        </w:rPr>
        <w:t>Savior</w:t>
      </w:r>
      <w:r w:rsidRPr="00586325">
        <w:rPr>
          <w:rFonts w:ascii="Times New Roman" w:hAnsi="Times New Roman" w:cs="Times New Roman"/>
        </w:rPr>
        <w:t xml:space="preserve">, they were to remain faithful through these </w:t>
      </w:r>
      <w:r w:rsidR="00352305" w:rsidRPr="00586325">
        <w:rPr>
          <w:rFonts w:ascii="Times New Roman" w:hAnsi="Times New Roman" w:cs="Times New Roman"/>
        </w:rPr>
        <w:t>tribulations and</w:t>
      </w:r>
      <w:r w:rsidR="003A3726">
        <w:rPr>
          <w:rFonts w:ascii="Times New Roman" w:hAnsi="Times New Roman" w:cs="Times New Roman"/>
        </w:rPr>
        <w:t xml:space="preserve"> </w:t>
      </w:r>
      <w:r w:rsidRPr="00586325">
        <w:rPr>
          <w:rFonts w:ascii="Times New Roman" w:hAnsi="Times New Roman" w:cs="Times New Roman"/>
        </w:rPr>
        <w:t>endure to the end.</w:t>
      </w:r>
    </w:p>
    <w:p w14:paraId="28EC4F68" w14:textId="00277C9A" w:rsidR="005D15F3" w:rsidRPr="007C3B2B" w:rsidRDefault="005D15F3" w:rsidP="005D15F3">
      <w:pPr>
        <w:pStyle w:val="ListParagraph"/>
        <w:numPr>
          <w:ilvl w:val="0"/>
          <w:numId w:val="2"/>
        </w:numPr>
        <w:spacing w:line="259" w:lineRule="auto"/>
        <w:rPr>
          <w:rFonts w:ascii="Times New Roman" w:hAnsi="Times New Roman" w:cs="Times New Roman"/>
        </w:rPr>
      </w:pPr>
      <w:r w:rsidRPr="007C3B2B">
        <w:rPr>
          <w:rFonts w:ascii="Times New Roman" w:hAnsi="Times New Roman" w:cs="Times New Roman"/>
        </w:rPr>
        <w:t>Allusions to the OT</w:t>
      </w:r>
      <w:r w:rsidR="003A3726">
        <w:rPr>
          <w:rFonts w:ascii="Times New Roman" w:hAnsi="Times New Roman" w:cs="Times New Roman"/>
        </w:rPr>
        <w:t xml:space="preserve"> within the Prologue</w:t>
      </w:r>
      <w:r w:rsidRPr="007C3B2B">
        <w:rPr>
          <w:rFonts w:ascii="Times New Roman" w:hAnsi="Times New Roman" w:cs="Times New Roman"/>
        </w:rPr>
        <w:t>:</w:t>
      </w:r>
    </w:p>
    <w:p w14:paraId="0CAF069A" w14:textId="33FCF575" w:rsidR="005D15F3" w:rsidRPr="0021747F" w:rsidRDefault="005D15F3" w:rsidP="0021747F">
      <w:pPr>
        <w:pStyle w:val="ListParagraph"/>
        <w:numPr>
          <w:ilvl w:val="1"/>
          <w:numId w:val="2"/>
        </w:numPr>
        <w:spacing w:line="259" w:lineRule="auto"/>
        <w:rPr>
          <w:rFonts w:ascii="Times New Roman" w:hAnsi="Times New Roman" w:cs="Times New Roman"/>
        </w:rPr>
      </w:pPr>
      <w:r w:rsidRPr="0021747F">
        <w:rPr>
          <w:rFonts w:ascii="Times New Roman" w:hAnsi="Times New Roman" w:cs="Times New Roman"/>
        </w:rPr>
        <w:t>Isaiah: sword from mouth (49:2, 11:4); judgment motif; sevenfold spirit (11:2, 4) witness (43:10-13); ruler (55:4)</w:t>
      </w:r>
    </w:p>
    <w:p w14:paraId="319CEFCD" w14:textId="6BB177D6" w:rsidR="005D15F3" w:rsidRPr="0021747F" w:rsidRDefault="005D15F3" w:rsidP="0021747F">
      <w:pPr>
        <w:pStyle w:val="ListParagraph"/>
        <w:numPr>
          <w:ilvl w:val="1"/>
          <w:numId w:val="2"/>
        </w:numPr>
        <w:spacing w:line="259" w:lineRule="auto"/>
        <w:rPr>
          <w:rFonts w:ascii="Times New Roman" w:hAnsi="Times New Roman" w:cs="Times New Roman"/>
        </w:rPr>
      </w:pPr>
      <w:r w:rsidRPr="0021747F">
        <w:rPr>
          <w:rFonts w:ascii="Times New Roman" w:hAnsi="Times New Roman" w:cs="Times New Roman"/>
        </w:rPr>
        <w:t>Psalms: faithful witness, object of divine steadfast love (88, 89)</w:t>
      </w:r>
    </w:p>
    <w:p w14:paraId="6CA86B9A" w14:textId="064F64BE" w:rsidR="005D15F3" w:rsidRPr="0021747F" w:rsidRDefault="005D15F3" w:rsidP="0021747F">
      <w:pPr>
        <w:pStyle w:val="ListParagraph"/>
        <w:numPr>
          <w:ilvl w:val="1"/>
          <w:numId w:val="2"/>
        </w:numPr>
        <w:spacing w:line="259" w:lineRule="auto"/>
        <w:rPr>
          <w:rFonts w:ascii="Times New Roman" w:hAnsi="Times New Roman" w:cs="Times New Roman"/>
        </w:rPr>
      </w:pPr>
      <w:r w:rsidRPr="0021747F">
        <w:rPr>
          <w:rFonts w:ascii="Times New Roman" w:hAnsi="Times New Roman" w:cs="Times New Roman"/>
        </w:rPr>
        <w:t>Daniel: revealing of what is to come (Ch. 2); son of man (Ch. 7)</w:t>
      </w:r>
    </w:p>
    <w:p w14:paraId="632AF50C" w14:textId="760B1BD1" w:rsidR="0021747F" w:rsidRPr="0021747F" w:rsidRDefault="0021747F" w:rsidP="0021747F">
      <w:pPr>
        <w:pStyle w:val="ListParagraph"/>
        <w:numPr>
          <w:ilvl w:val="1"/>
          <w:numId w:val="2"/>
        </w:numPr>
        <w:spacing w:line="259" w:lineRule="auto"/>
        <w:rPr>
          <w:rFonts w:ascii="Times New Roman" w:hAnsi="Times New Roman" w:cs="Times New Roman"/>
        </w:rPr>
      </w:pPr>
      <w:r w:rsidRPr="0021747F">
        <w:rPr>
          <w:rFonts w:ascii="Times New Roman" w:hAnsi="Times New Roman" w:cs="Times New Roman"/>
        </w:rPr>
        <w:t>Zechariah 4: the golden lampstand:</w:t>
      </w:r>
    </w:p>
    <w:p w14:paraId="27096AC8" w14:textId="14551D55" w:rsidR="0021747F" w:rsidRPr="0021747F" w:rsidRDefault="0021747F" w:rsidP="0021747F">
      <w:pPr>
        <w:spacing w:line="259" w:lineRule="auto"/>
        <w:ind w:left="1440"/>
        <w:rPr>
          <w:rFonts w:ascii="Times New Roman" w:hAnsi="Times New Roman" w:cs="Times New Roman"/>
        </w:rPr>
      </w:pPr>
      <w:r w:rsidRPr="0021747F">
        <w:rPr>
          <w:rFonts w:ascii="Times New Roman" w:hAnsi="Times New Roman" w:cs="Times New Roman"/>
        </w:rPr>
        <w:t xml:space="preserve">The OT setting </w:t>
      </w:r>
      <w:r>
        <w:rPr>
          <w:rFonts w:ascii="Times New Roman" w:hAnsi="Times New Roman" w:cs="Times New Roman"/>
        </w:rPr>
        <w:t xml:space="preserve">for Zechariah </w:t>
      </w:r>
      <w:r w:rsidRPr="0021747F">
        <w:rPr>
          <w:rFonts w:ascii="Times New Roman" w:hAnsi="Times New Roman" w:cs="Times New Roman"/>
        </w:rPr>
        <w:t xml:space="preserve">is the building of the temple after the people returned from exile. This rebuilding is taking place during Israel being subject to other nations (Persia) as they awaited the restoration of the kingdom. The imagery </w:t>
      </w:r>
      <w:r w:rsidRPr="0021747F">
        <w:rPr>
          <w:rFonts w:ascii="Times New Roman" w:hAnsi="Times New Roman" w:cs="Times New Roman"/>
        </w:rPr>
        <w:lastRenderedPageBreak/>
        <w:t>given to Zechariah assures God’s presence and provision throughout the rebuilding process.</w:t>
      </w:r>
    </w:p>
    <w:p w14:paraId="2D633298" w14:textId="2F525073" w:rsidR="0021747F" w:rsidRPr="00586325" w:rsidRDefault="0021747F" w:rsidP="0021747F">
      <w:pPr>
        <w:spacing w:line="259" w:lineRule="auto"/>
        <w:ind w:left="1440"/>
        <w:rPr>
          <w:rFonts w:ascii="Times New Roman" w:hAnsi="Times New Roman" w:cs="Times New Roman"/>
        </w:rPr>
      </w:pPr>
      <w:r w:rsidRPr="0021747F">
        <w:rPr>
          <w:rFonts w:ascii="Times New Roman" w:hAnsi="Times New Roman" w:cs="Times New Roman"/>
        </w:rPr>
        <w:t xml:space="preserve">In John’s vision, similar imagery is used. Now, the building project is God’s final temple, the Church. It will be completed amid the Church being subject to the nations. Its completion is assured with the same promise of Christ’s presence and provision throughout the process.  </w:t>
      </w:r>
    </w:p>
    <w:p w14:paraId="1434F4E0" w14:textId="4EFD74B5" w:rsidR="005D15F3" w:rsidRPr="007C3B2B" w:rsidRDefault="005D15F3" w:rsidP="0021747F">
      <w:pPr>
        <w:pStyle w:val="ListParagraph"/>
        <w:numPr>
          <w:ilvl w:val="1"/>
          <w:numId w:val="2"/>
        </w:numPr>
        <w:spacing w:line="259" w:lineRule="auto"/>
        <w:rPr>
          <w:rFonts w:ascii="Times New Roman" w:hAnsi="Times New Roman" w:cs="Times New Roman"/>
        </w:rPr>
      </w:pPr>
      <w:r w:rsidRPr="007C3B2B">
        <w:rPr>
          <w:rFonts w:ascii="Times New Roman" w:hAnsi="Times New Roman" w:cs="Times New Roman"/>
        </w:rPr>
        <w:t>Allusions to Daniel 2:28-29, 45</w:t>
      </w:r>
    </w:p>
    <w:p w14:paraId="4EA2E7A7" w14:textId="77777777" w:rsidR="005D15F3" w:rsidRPr="00586325" w:rsidRDefault="005D15F3" w:rsidP="005D15F3">
      <w:pPr>
        <w:spacing w:line="259" w:lineRule="auto"/>
        <w:ind w:left="720"/>
        <w:rPr>
          <w:rFonts w:ascii="Times New Roman" w:hAnsi="Times New Roman" w:cs="Times New Roman"/>
          <w:i/>
          <w:iCs/>
        </w:rPr>
      </w:pPr>
      <w:r w:rsidRPr="00586325">
        <w:rPr>
          <w:rFonts w:ascii="Times New Roman" w:hAnsi="Times New Roman" w:cs="Times New Roman"/>
          <w:i/>
          <w:iCs/>
        </w:rPr>
        <w:t xml:space="preserve">but there is a God in heaven who </w:t>
      </w:r>
      <w:r w:rsidRPr="00586325">
        <w:rPr>
          <w:rFonts w:ascii="Times New Roman" w:hAnsi="Times New Roman" w:cs="Times New Roman"/>
          <w:i/>
          <w:iCs/>
          <w:u w:val="single"/>
        </w:rPr>
        <w:t>reveals mysteries</w:t>
      </w:r>
      <w:r w:rsidRPr="00586325">
        <w:rPr>
          <w:rFonts w:ascii="Times New Roman" w:hAnsi="Times New Roman" w:cs="Times New Roman"/>
          <w:i/>
          <w:iCs/>
        </w:rPr>
        <w:t xml:space="preserve">, and he has </w:t>
      </w:r>
      <w:r w:rsidRPr="00586325">
        <w:rPr>
          <w:rFonts w:ascii="Times New Roman" w:hAnsi="Times New Roman" w:cs="Times New Roman"/>
          <w:i/>
          <w:iCs/>
          <w:u w:val="single"/>
        </w:rPr>
        <w:t>made known</w:t>
      </w:r>
      <w:r w:rsidRPr="00586325">
        <w:rPr>
          <w:rFonts w:ascii="Times New Roman" w:hAnsi="Times New Roman" w:cs="Times New Roman"/>
          <w:i/>
          <w:iCs/>
        </w:rPr>
        <w:t xml:space="preserve"> to King Nebuchadnezzar </w:t>
      </w:r>
      <w:r w:rsidRPr="00586325">
        <w:rPr>
          <w:rFonts w:ascii="Times New Roman" w:hAnsi="Times New Roman" w:cs="Times New Roman"/>
          <w:i/>
          <w:iCs/>
          <w:u w:val="single"/>
        </w:rPr>
        <w:t>what will be</w:t>
      </w:r>
      <w:r w:rsidRPr="00586325">
        <w:rPr>
          <w:rFonts w:ascii="Times New Roman" w:hAnsi="Times New Roman" w:cs="Times New Roman"/>
          <w:i/>
          <w:iCs/>
        </w:rPr>
        <w:t xml:space="preserve"> in the latter days. Your dream and the visions of your head as you lay in bed are these: 29 To you, O king, as you lay in bed came thoughts of </w:t>
      </w:r>
      <w:r w:rsidRPr="00586325">
        <w:rPr>
          <w:rFonts w:ascii="Times New Roman" w:hAnsi="Times New Roman" w:cs="Times New Roman"/>
          <w:i/>
          <w:iCs/>
          <w:u w:val="single"/>
        </w:rPr>
        <w:t>what would be after this</w:t>
      </w:r>
      <w:r w:rsidRPr="00586325">
        <w:rPr>
          <w:rFonts w:ascii="Times New Roman" w:hAnsi="Times New Roman" w:cs="Times New Roman"/>
          <w:i/>
          <w:iCs/>
        </w:rPr>
        <w:t xml:space="preserve">, and he who reveals mysteries made known to you </w:t>
      </w:r>
      <w:r w:rsidRPr="00586325">
        <w:rPr>
          <w:rFonts w:ascii="Times New Roman" w:hAnsi="Times New Roman" w:cs="Times New Roman"/>
          <w:i/>
          <w:iCs/>
          <w:u w:val="single"/>
        </w:rPr>
        <w:t>what is to be</w:t>
      </w:r>
      <w:r w:rsidRPr="00586325">
        <w:rPr>
          <w:rFonts w:ascii="Times New Roman" w:hAnsi="Times New Roman" w:cs="Times New Roman"/>
          <w:i/>
          <w:iCs/>
        </w:rPr>
        <w:t>.</w:t>
      </w:r>
    </w:p>
    <w:p w14:paraId="5A9DC6EF" w14:textId="77777777" w:rsidR="005D15F3" w:rsidRPr="00586325" w:rsidRDefault="005D15F3" w:rsidP="005D15F3">
      <w:pPr>
        <w:spacing w:line="259" w:lineRule="auto"/>
        <w:ind w:left="720"/>
        <w:rPr>
          <w:rFonts w:ascii="Times New Roman" w:hAnsi="Times New Roman" w:cs="Times New Roman"/>
          <w:i/>
          <w:iCs/>
        </w:rPr>
      </w:pPr>
      <w:r w:rsidRPr="00586325">
        <w:rPr>
          <w:rFonts w:ascii="Times New Roman" w:hAnsi="Times New Roman" w:cs="Times New Roman"/>
          <w:i/>
          <w:iCs/>
        </w:rPr>
        <w:t xml:space="preserve">just as you saw that a stone was cut from a mountain by no human hand, and that it broke in pieces the iron, the bronze, the clay, the silver, and the gold. A great God has </w:t>
      </w:r>
      <w:r w:rsidRPr="00586325">
        <w:rPr>
          <w:rFonts w:ascii="Times New Roman" w:hAnsi="Times New Roman" w:cs="Times New Roman"/>
          <w:i/>
          <w:iCs/>
          <w:u w:val="single"/>
        </w:rPr>
        <w:t>made known</w:t>
      </w:r>
      <w:r w:rsidRPr="00586325">
        <w:rPr>
          <w:rFonts w:ascii="Times New Roman" w:hAnsi="Times New Roman" w:cs="Times New Roman"/>
          <w:i/>
          <w:iCs/>
        </w:rPr>
        <w:t xml:space="preserve"> to the king </w:t>
      </w:r>
      <w:r w:rsidRPr="00586325">
        <w:rPr>
          <w:rFonts w:ascii="Times New Roman" w:hAnsi="Times New Roman" w:cs="Times New Roman"/>
          <w:i/>
          <w:iCs/>
          <w:u w:val="single"/>
        </w:rPr>
        <w:t>what shall be after this</w:t>
      </w:r>
      <w:r w:rsidRPr="00586325">
        <w:rPr>
          <w:rFonts w:ascii="Times New Roman" w:hAnsi="Times New Roman" w:cs="Times New Roman"/>
          <w:i/>
          <w:iCs/>
        </w:rPr>
        <w:t xml:space="preserve">. The dream is certain, and its interpretation sure.” </w:t>
      </w:r>
    </w:p>
    <w:p w14:paraId="71E5B3C9" w14:textId="77777777" w:rsidR="005D15F3" w:rsidRPr="00586325" w:rsidRDefault="005D15F3" w:rsidP="005D15F3">
      <w:pPr>
        <w:spacing w:line="259" w:lineRule="auto"/>
        <w:ind w:left="720"/>
        <w:rPr>
          <w:rFonts w:ascii="Times New Roman" w:hAnsi="Times New Roman" w:cs="Times New Roman"/>
          <w:i/>
          <w:iCs/>
        </w:rPr>
      </w:pPr>
      <w:r w:rsidRPr="00586325">
        <w:rPr>
          <w:rFonts w:ascii="Times New Roman" w:hAnsi="Times New Roman" w:cs="Times New Roman"/>
        </w:rPr>
        <w:t xml:space="preserve">Also Rev 1:1: </w:t>
      </w:r>
      <w:r w:rsidRPr="00586325">
        <w:rPr>
          <w:rFonts w:ascii="Times New Roman" w:hAnsi="Times New Roman" w:cs="Times New Roman"/>
          <w:i/>
          <w:iCs/>
        </w:rPr>
        <w:t xml:space="preserve">The </w:t>
      </w:r>
      <w:r w:rsidRPr="00586325">
        <w:rPr>
          <w:rFonts w:ascii="Times New Roman" w:hAnsi="Times New Roman" w:cs="Times New Roman"/>
          <w:i/>
          <w:iCs/>
          <w:u w:val="single"/>
        </w:rPr>
        <w:t>revelation</w:t>
      </w:r>
      <w:r w:rsidRPr="00586325">
        <w:rPr>
          <w:rFonts w:ascii="Times New Roman" w:hAnsi="Times New Roman" w:cs="Times New Roman"/>
          <w:i/>
          <w:iCs/>
        </w:rPr>
        <w:t xml:space="preserve"> of Jesus Christ, which God gave him to show to his servants the </w:t>
      </w:r>
      <w:r w:rsidRPr="00586325">
        <w:rPr>
          <w:rFonts w:ascii="Times New Roman" w:hAnsi="Times New Roman" w:cs="Times New Roman"/>
          <w:i/>
          <w:iCs/>
          <w:u w:val="single"/>
        </w:rPr>
        <w:t>things that must soon take place</w:t>
      </w:r>
      <w:r w:rsidRPr="00586325">
        <w:rPr>
          <w:rFonts w:ascii="Times New Roman" w:hAnsi="Times New Roman" w:cs="Times New Roman"/>
          <w:i/>
          <w:iCs/>
        </w:rPr>
        <w:t>.</w:t>
      </w:r>
    </w:p>
    <w:p w14:paraId="142F149E" w14:textId="77777777" w:rsidR="005D15F3" w:rsidRPr="00586325" w:rsidRDefault="005D15F3" w:rsidP="005D15F3">
      <w:pPr>
        <w:spacing w:line="259" w:lineRule="auto"/>
        <w:ind w:left="720"/>
        <w:rPr>
          <w:rFonts w:ascii="Times New Roman" w:hAnsi="Times New Roman" w:cs="Times New Roman"/>
          <w:i/>
          <w:iCs/>
        </w:rPr>
      </w:pPr>
      <w:r w:rsidRPr="00586325">
        <w:rPr>
          <w:rFonts w:ascii="Times New Roman" w:hAnsi="Times New Roman" w:cs="Times New Roman"/>
        </w:rPr>
        <w:t xml:space="preserve">And Rev 1:3: </w:t>
      </w:r>
      <w:r w:rsidRPr="00586325">
        <w:rPr>
          <w:rFonts w:ascii="Times New Roman" w:hAnsi="Times New Roman" w:cs="Times New Roman"/>
          <w:i/>
          <w:iCs/>
        </w:rPr>
        <w:t xml:space="preserve">Blessed is the one who reads aloud the words of this prophecy, and blessed are those who hear, and who keep what is written in it, for </w:t>
      </w:r>
      <w:r w:rsidRPr="00586325">
        <w:rPr>
          <w:rFonts w:ascii="Times New Roman" w:hAnsi="Times New Roman" w:cs="Times New Roman"/>
          <w:i/>
          <w:iCs/>
          <w:u w:val="single"/>
        </w:rPr>
        <w:t>the time is near</w:t>
      </w:r>
      <w:r w:rsidRPr="00586325">
        <w:rPr>
          <w:rFonts w:ascii="Times New Roman" w:hAnsi="Times New Roman" w:cs="Times New Roman"/>
          <w:i/>
          <w:iCs/>
        </w:rPr>
        <w:t xml:space="preserve">. </w:t>
      </w:r>
    </w:p>
    <w:p w14:paraId="6D36A8C5" w14:textId="77777777" w:rsidR="005D15F3" w:rsidRPr="00586325" w:rsidRDefault="005D15F3" w:rsidP="005D15F3">
      <w:pPr>
        <w:spacing w:line="259" w:lineRule="auto"/>
        <w:ind w:left="720"/>
        <w:rPr>
          <w:rFonts w:ascii="Times New Roman" w:hAnsi="Times New Roman" w:cs="Times New Roman"/>
        </w:rPr>
      </w:pPr>
      <w:r w:rsidRPr="00586325">
        <w:rPr>
          <w:rFonts w:ascii="Times New Roman" w:hAnsi="Times New Roman" w:cs="Times New Roman"/>
        </w:rPr>
        <w:t>The literary parallels suggest that John viewed the vision of Rev 1 as the commencement of the kingdom predicted in Dan 2. What was in the far future for Daniel was now the “immanent future” for John.</w:t>
      </w:r>
    </w:p>
    <w:p w14:paraId="64F57052" w14:textId="226B3D33" w:rsidR="005D15F3" w:rsidRPr="00586325" w:rsidRDefault="005D15F3" w:rsidP="005D15F3">
      <w:pPr>
        <w:spacing w:line="259" w:lineRule="auto"/>
        <w:ind w:left="720"/>
        <w:rPr>
          <w:rFonts w:ascii="Times New Roman" w:hAnsi="Times New Roman" w:cs="Times New Roman"/>
        </w:rPr>
      </w:pPr>
      <w:r w:rsidRPr="00586325">
        <w:rPr>
          <w:rFonts w:ascii="Times New Roman" w:hAnsi="Times New Roman" w:cs="Times New Roman"/>
        </w:rPr>
        <w:t xml:space="preserve">Within this general agreement over the importance of v. 1:19, </w:t>
      </w:r>
      <w:r w:rsidR="003A3726">
        <w:rPr>
          <w:rFonts w:ascii="Times New Roman" w:hAnsi="Times New Roman" w:cs="Times New Roman"/>
        </w:rPr>
        <w:t>it is m</w:t>
      </w:r>
      <w:r w:rsidRPr="00586325">
        <w:rPr>
          <w:rFonts w:ascii="Times New Roman" w:hAnsi="Times New Roman" w:cs="Times New Roman"/>
        </w:rPr>
        <w:t>ost likely that these events, once begun (with the return of Christ to the Father) would escalate in frequency and intensity (</w:t>
      </w:r>
      <w:r w:rsidR="003A3726">
        <w:rPr>
          <w:rFonts w:ascii="Times New Roman" w:hAnsi="Times New Roman" w:cs="Times New Roman"/>
        </w:rPr>
        <w:t>see the “b</w:t>
      </w:r>
      <w:r w:rsidRPr="00586325">
        <w:rPr>
          <w:rFonts w:ascii="Times New Roman" w:hAnsi="Times New Roman" w:cs="Times New Roman"/>
        </w:rPr>
        <w:t>irth pains</w:t>
      </w:r>
      <w:r w:rsidR="003A3726">
        <w:rPr>
          <w:rFonts w:ascii="Times New Roman" w:hAnsi="Times New Roman" w:cs="Times New Roman"/>
        </w:rPr>
        <w:t>”</w:t>
      </w:r>
      <w:r w:rsidRPr="00586325">
        <w:rPr>
          <w:rFonts w:ascii="Times New Roman" w:hAnsi="Times New Roman" w:cs="Times New Roman"/>
        </w:rPr>
        <w:t xml:space="preserve"> of Matt 24). Th</w:t>
      </w:r>
      <w:r w:rsidR="003A3726">
        <w:rPr>
          <w:rFonts w:ascii="Times New Roman" w:hAnsi="Times New Roman" w:cs="Times New Roman"/>
        </w:rPr>
        <w:t>ese events</w:t>
      </w:r>
      <w:r w:rsidRPr="00586325">
        <w:rPr>
          <w:rFonts w:ascii="Times New Roman" w:hAnsi="Times New Roman" w:cs="Times New Roman"/>
        </w:rPr>
        <w:t xml:space="preserve"> can </w:t>
      </w:r>
      <w:r w:rsidR="003A3726">
        <w:rPr>
          <w:rFonts w:ascii="Times New Roman" w:hAnsi="Times New Roman" w:cs="Times New Roman"/>
        </w:rPr>
        <w:t xml:space="preserve">also </w:t>
      </w:r>
      <w:r w:rsidRPr="00586325">
        <w:rPr>
          <w:rFonts w:ascii="Times New Roman" w:hAnsi="Times New Roman" w:cs="Times New Roman"/>
        </w:rPr>
        <w:t>be viewed as what Christ intimated with his words, “I go to prepare a place for you.” His promise to send the Spirit and Christ’s explanation of the expressed role of the Spirit are now further revealed in Revelation. The Spirit takes the lead role as witness to Christ, giving power to the believer to be a witness to Christ, and in concert with the obedience of the believer, accomplish the purification/sanctification of the Church.</w:t>
      </w:r>
    </w:p>
    <w:p w14:paraId="36E2E337" w14:textId="77777777" w:rsidR="005D15F3" w:rsidRDefault="005D15F3" w:rsidP="005D15F3"/>
    <w:p w14:paraId="55342CEC" w14:textId="77777777" w:rsidR="00F9478B" w:rsidRDefault="00F9478B"/>
    <w:sectPr w:rsidR="00F9478B" w:rsidSect="005D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B7A3F"/>
    <w:multiLevelType w:val="hybridMultilevel"/>
    <w:tmpl w:val="BA26FA2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8E59E6"/>
    <w:multiLevelType w:val="hybridMultilevel"/>
    <w:tmpl w:val="0DFCC7F6"/>
    <w:lvl w:ilvl="0" w:tplc="D9D09A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6FE02EC7"/>
    <w:multiLevelType w:val="hybridMultilevel"/>
    <w:tmpl w:val="0F5ED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787690">
    <w:abstractNumId w:val="2"/>
  </w:num>
  <w:num w:numId="2" w16cid:durableId="240797452">
    <w:abstractNumId w:val="0"/>
  </w:num>
  <w:num w:numId="3" w16cid:durableId="2017222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F3"/>
    <w:rsid w:val="0021747F"/>
    <w:rsid w:val="00352305"/>
    <w:rsid w:val="003A3726"/>
    <w:rsid w:val="005A0E7D"/>
    <w:rsid w:val="005D15F3"/>
    <w:rsid w:val="009B5177"/>
    <w:rsid w:val="00A53773"/>
    <w:rsid w:val="00CC1B70"/>
    <w:rsid w:val="00E13E2F"/>
    <w:rsid w:val="00E66B0E"/>
    <w:rsid w:val="00F518C8"/>
    <w:rsid w:val="00F9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8549"/>
  <w15:chartTrackingRefBased/>
  <w15:docId w15:val="{D4A1EDD4-BAE8-4CA6-8BE0-37C7BB7E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F3"/>
  </w:style>
  <w:style w:type="paragraph" w:styleId="Heading1">
    <w:name w:val="heading 1"/>
    <w:basedOn w:val="Normal"/>
    <w:next w:val="Normal"/>
    <w:link w:val="Heading1Char"/>
    <w:uiPriority w:val="9"/>
    <w:qFormat/>
    <w:rsid w:val="005D15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15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15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15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15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1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5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15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15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15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15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1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5F3"/>
    <w:rPr>
      <w:rFonts w:eastAsiaTheme="majorEastAsia" w:cstheme="majorBidi"/>
      <w:color w:val="272727" w:themeColor="text1" w:themeTint="D8"/>
    </w:rPr>
  </w:style>
  <w:style w:type="paragraph" w:styleId="Title">
    <w:name w:val="Title"/>
    <w:basedOn w:val="Normal"/>
    <w:next w:val="Normal"/>
    <w:link w:val="TitleChar"/>
    <w:uiPriority w:val="10"/>
    <w:qFormat/>
    <w:rsid w:val="005D1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5F3"/>
    <w:pPr>
      <w:spacing w:before="160"/>
      <w:jc w:val="center"/>
    </w:pPr>
    <w:rPr>
      <w:i/>
      <w:iCs/>
      <w:color w:val="404040" w:themeColor="text1" w:themeTint="BF"/>
    </w:rPr>
  </w:style>
  <w:style w:type="character" w:customStyle="1" w:styleId="QuoteChar">
    <w:name w:val="Quote Char"/>
    <w:basedOn w:val="DefaultParagraphFont"/>
    <w:link w:val="Quote"/>
    <w:uiPriority w:val="29"/>
    <w:rsid w:val="005D15F3"/>
    <w:rPr>
      <w:i/>
      <w:iCs/>
      <w:color w:val="404040" w:themeColor="text1" w:themeTint="BF"/>
    </w:rPr>
  </w:style>
  <w:style w:type="paragraph" w:styleId="ListParagraph">
    <w:name w:val="List Paragraph"/>
    <w:basedOn w:val="Normal"/>
    <w:uiPriority w:val="34"/>
    <w:qFormat/>
    <w:rsid w:val="005D15F3"/>
    <w:pPr>
      <w:ind w:left="720"/>
      <w:contextualSpacing/>
    </w:pPr>
  </w:style>
  <w:style w:type="character" w:styleId="IntenseEmphasis">
    <w:name w:val="Intense Emphasis"/>
    <w:basedOn w:val="DefaultParagraphFont"/>
    <w:uiPriority w:val="21"/>
    <w:qFormat/>
    <w:rsid w:val="005D15F3"/>
    <w:rPr>
      <w:i/>
      <w:iCs/>
      <w:color w:val="2F5496" w:themeColor="accent1" w:themeShade="BF"/>
    </w:rPr>
  </w:style>
  <w:style w:type="paragraph" w:styleId="IntenseQuote">
    <w:name w:val="Intense Quote"/>
    <w:basedOn w:val="Normal"/>
    <w:next w:val="Normal"/>
    <w:link w:val="IntenseQuoteChar"/>
    <w:uiPriority w:val="30"/>
    <w:qFormat/>
    <w:rsid w:val="005D15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15F3"/>
    <w:rPr>
      <w:i/>
      <w:iCs/>
      <w:color w:val="2F5496" w:themeColor="accent1" w:themeShade="BF"/>
    </w:rPr>
  </w:style>
  <w:style w:type="character" w:styleId="IntenseReference">
    <w:name w:val="Intense Reference"/>
    <w:basedOn w:val="DefaultParagraphFont"/>
    <w:uiPriority w:val="32"/>
    <w:qFormat/>
    <w:rsid w:val="005D15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2468</TotalTime>
  <Pages>4</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Callahan</dc:creator>
  <cp:keywords/>
  <dc:description/>
  <cp:lastModifiedBy>Terry Callahan</cp:lastModifiedBy>
  <cp:revision>6</cp:revision>
  <dcterms:created xsi:type="dcterms:W3CDTF">2026-05-07T15:44:00Z</dcterms:created>
  <dcterms:modified xsi:type="dcterms:W3CDTF">2026-05-27T16:07:00Z</dcterms:modified>
</cp:coreProperties>
</file>