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14,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Remain and Respond</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Remain and Grow</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John 15:4</w:t>
        <w:br w:type="textWrapping"/>
      </w:r>
      <w:r w:rsidDel="00000000" w:rsidR="00000000" w:rsidRPr="00000000">
        <w:rPr>
          <w:rtl w:val="0"/>
        </w:rPr>
        <w:t xml:space="preserve">“Remain in me, as I also remain in you…”</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4azik3a152m"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Remaining in Christ is not just about staying connected—it is about how you respond while you are connected. Jesus calls you to remain in Him, which means your life is meant to be shaped continuously by that connection. It is not just where you are positioned, but how you live from that position.</w:t>
      </w:r>
    </w:p>
    <w:p w:rsidR="00000000" w:rsidDel="00000000" w:rsidP="00000000" w:rsidRDefault="00000000" w:rsidRPr="00000000" w14:paraId="00000007">
      <w:pPr>
        <w:spacing w:after="240" w:before="240" w:lineRule="auto"/>
        <w:rPr/>
      </w:pPr>
      <w:r w:rsidDel="00000000" w:rsidR="00000000" w:rsidRPr="00000000">
        <w:rPr>
          <w:rtl w:val="0"/>
        </w:rPr>
        <w:t xml:space="preserve">When you remain in Christ, your responses begin to change. You don’t react the same way you used to. Your thinking begins to slow down, your decisions become more intentional, and your reactions become more aligned with truth. This is what it looks like to live from connection instead of just knowing about it.</w:t>
      </w:r>
    </w:p>
    <w:p w:rsidR="00000000" w:rsidDel="00000000" w:rsidP="00000000" w:rsidRDefault="00000000" w:rsidRPr="00000000" w14:paraId="00000008">
      <w:pPr>
        <w:spacing w:after="240" w:before="240" w:lineRule="auto"/>
        <w:rPr/>
      </w:pPr>
      <w:r w:rsidDel="00000000" w:rsidR="00000000" w:rsidRPr="00000000">
        <w:rPr>
          <w:rtl w:val="0"/>
        </w:rPr>
        <w:t xml:space="preserve">Many times, we say we are connected to God, but our responses reveal otherwise. We still react quickly, speak impulsively, or make decisions without pausing. Remaining means you allow your connection to influence your actions. You don’t just stay—you respond differently because you are staying.</w:t>
      </w:r>
    </w:p>
    <w:p w:rsidR="00000000" w:rsidDel="00000000" w:rsidP="00000000" w:rsidRDefault="00000000" w:rsidRPr="00000000" w14:paraId="00000009">
      <w:pPr>
        <w:spacing w:after="240" w:before="240" w:lineRule="auto"/>
        <w:rPr/>
      </w:pPr>
      <w:r w:rsidDel="00000000" w:rsidR="00000000" w:rsidRPr="00000000">
        <w:rPr>
          <w:rtl w:val="0"/>
        </w:rPr>
        <w:t xml:space="preserve">This is how growth becomes visible. It is not just in what you say or believe, but in how you respond in everyday moments. Remaining produces a shift in behavior because your life is being shaped from the inside out. What is happening within you begins to show through you.</w:t>
      </w:r>
    </w:p>
    <w:p w:rsidR="00000000" w:rsidDel="00000000" w:rsidP="00000000" w:rsidRDefault="00000000" w:rsidRPr="00000000" w14:paraId="0000000A">
      <w:pPr>
        <w:spacing w:after="240" w:before="240" w:lineRule="auto"/>
        <w:rPr/>
      </w:pPr>
      <w:r w:rsidDel="00000000" w:rsidR="00000000" w:rsidRPr="00000000">
        <w:rPr>
          <w:rtl w:val="0"/>
        </w:rPr>
        <w:t xml:space="preserve">Today, focus on your responses. When situations arise, pause before reacting. Let your connection to Christ guide how you think, speak, and act. Remaining is not passive—it is active alignment. The more you remain, the more your life will reflect Him.</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I remain in Christ and respond differently.</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Pause before responding in key moments today</w:t>
      </w:r>
    </w:p>
    <w:p w:rsidR="00000000" w:rsidDel="00000000" w:rsidP="00000000" w:rsidRDefault="00000000" w:rsidRPr="00000000" w14:paraId="00000013">
      <w:pPr>
        <w:spacing w:after="240" w:before="240" w:lineRule="auto"/>
        <w:rPr/>
      </w:pPr>
      <w:r w:rsidDel="00000000" w:rsidR="00000000" w:rsidRPr="00000000">
        <w:rPr>
          <w:rtl w:val="0"/>
        </w:rPr>
        <w:t xml:space="preserve"> • Ask, “What does staying connected look like right now?”</w:t>
      </w:r>
    </w:p>
    <w:p w:rsidR="00000000" w:rsidDel="00000000" w:rsidP="00000000" w:rsidRDefault="00000000" w:rsidRPr="00000000" w14:paraId="00000014">
      <w:pPr>
        <w:spacing w:after="240" w:before="240" w:lineRule="auto"/>
        <w:rPr/>
      </w:pPr>
      <w:r w:rsidDel="00000000" w:rsidR="00000000" w:rsidRPr="00000000">
        <w:rPr>
          <w:rtl w:val="0"/>
        </w:rPr>
        <w:t xml:space="preserve"> • Choose a response that reflects Christ</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remain in You and let that connection shape how I respond in every situation.</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How would my responses change if I remained aware of my connection to Christ?</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