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29,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Faithful in Small Things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Set Your Life In Order</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Luke 16:10</w:t>
        <w:br w:type="textWrapping"/>
      </w:r>
      <w:r w:rsidDel="00000000" w:rsidR="00000000" w:rsidRPr="00000000">
        <w:rPr>
          <w:rtl w:val="0"/>
        </w:rPr>
        <w:t xml:space="preserve">“Whoever can be trusted with very little can also be trusted with much…”</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ix9lqgdzh2c"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Faithfulness is built in the small things. Jesus makes it clear that how you handle little determines what you can be trusted with later. This means the everyday moments of your life carry more weight than you may realize. What feels small is actually forming something significant within you.</w:t>
      </w:r>
    </w:p>
    <w:p w:rsidR="00000000" w:rsidDel="00000000" w:rsidP="00000000" w:rsidRDefault="00000000" w:rsidRPr="00000000" w14:paraId="00000007">
      <w:pPr>
        <w:spacing w:after="240" w:before="240" w:lineRule="auto"/>
        <w:rPr/>
      </w:pPr>
      <w:r w:rsidDel="00000000" w:rsidR="00000000" w:rsidRPr="00000000">
        <w:rPr>
          <w:rtl w:val="0"/>
        </w:rPr>
        <w:t xml:space="preserve">It is easy to focus on big opportunities and overlook daily responsibilities. But God is not measuring your life by occasional moments—He is watching how you steward what is already in your hands. The way you manage your time, your commitments, and your responsibilities reveals your level of faithfulness. These small decisions are shaping your character.</w:t>
      </w:r>
    </w:p>
    <w:p w:rsidR="00000000" w:rsidDel="00000000" w:rsidP="00000000" w:rsidRDefault="00000000" w:rsidRPr="00000000" w14:paraId="00000008">
      <w:pPr>
        <w:spacing w:after="240" w:before="240" w:lineRule="auto"/>
        <w:rPr/>
      </w:pPr>
      <w:r w:rsidDel="00000000" w:rsidR="00000000" w:rsidRPr="00000000">
        <w:rPr>
          <w:rtl w:val="0"/>
        </w:rPr>
        <w:t xml:space="preserve">Faithfulness in small things creates stability. When you consistently show up, follow through, and do what is right, your life becomes steady. This steadiness allows you to handle more without becoming overwhelmed. Growth is not just about increase—it is about the ability to sustain what is given.</w:t>
      </w:r>
    </w:p>
    <w:p w:rsidR="00000000" w:rsidDel="00000000" w:rsidP="00000000" w:rsidRDefault="00000000" w:rsidRPr="00000000" w14:paraId="00000009">
      <w:pPr>
        <w:spacing w:after="240" w:before="240" w:lineRule="auto"/>
        <w:rPr/>
      </w:pPr>
      <w:r w:rsidDel="00000000" w:rsidR="00000000" w:rsidRPr="00000000">
        <w:rPr>
          <w:rtl w:val="0"/>
        </w:rPr>
        <w:t xml:space="preserve">As you remain faithful, your perspective begins to shift. You stop seeing small things as insignificant and begin to see them as opportunities. Opportunities to grow, to develop discipline, and to build trust. This is how your life begins to align with what God is forming in you.</w:t>
      </w:r>
    </w:p>
    <w:p w:rsidR="00000000" w:rsidDel="00000000" w:rsidP="00000000" w:rsidRDefault="00000000" w:rsidRPr="00000000" w14:paraId="0000000A">
      <w:pPr>
        <w:spacing w:after="240" w:before="240" w:lineRule="auto"/>
        <w:rPr/>
      </w:pPr>
      <w:r w:rsidDel="00000000" w:rsidR="00000000" w:rsidRPr="00000000">
        <w:rPr>
          <w:rtl w:val="0"/>
        </w:rPr>
        <w:t xml:space="preserve">Today, focus on what is already in front of you. You don’t need something bigger—you need to be faithful where you are. What you do with what you have will determine what comes next.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I am faithful in small things.</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Identify one small responsibility today</w:t>
      </w:r>
    </w:p>
    <w:p w:rsidR="00000000" w:rsidDel="00000000" w:rsidP="00000000" w:rsidRDefault="00000000" w:rsidRPr="00000000" w14:paraId="00000013">
      <w:pPr>
        <w:spacing w:after="240" w:before="240" w:lineRule="auto"/>
        <w:rPr/>
      </w:pPr>
      <w:r w:rsidDel="00000000" w:rsidR="00000000" w:rsidRPr="00000000">
        <w:rPr>
          <w:rtl w:val="0"/>
        </w:rPr>
        <w:t xml:space="preserve"> • Complete it with intention</w:t>
      </w:r>
    </w:p>
    <w:p w:rsidR="00000000" w:rsidDel="00000000" w:rsidP="00000000" w:rsidRDefault="00000000" w:rsidRPr="00000000" w14:paraId="00000014">
      <w:pPr>
        <w:spacing w:after="240" w:before="240" w:lineRule="auto"/>
        <w:rPr/>
      </w:pPr>
      <w:r w:rsidDel="00000000" w:rsidR="00000000" w:rsidRPr="00000000">
        <w:rPr>
          <w:rtl w:val="0"/>
        </w:rPr>
        <w:t xml:space="preserve"> • Follow through without delay</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help me remain faithful in what You have given me. </w:t>
      </w:r>
      <w:r w:rsidDel="00000000" w:rsidR="00000000" w:rsidRPr="00000000">
        <w:rPr>
          <w:rtl w:val="0"/>
        </w:rPr>
        <w:t xml:space="preserve">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small area of my life needs greater faithfulness?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