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6498" w14:textId="77777777" w:rsidR="00E920E5" w:rsidRPr="00E920E5" w:rsidRDefault="00E920E5" w:rsidP="00E920E5">
      <w:pPr>
        <w:pStyle w:val="NormalWeb"/>
        <w:spacing w:before="0" w:beforeAutospacing="0" w:after="0" w:afterAutospacing="0"/>
        <w:rPr>
          <w:rFonts w:ascii="Trebuchet MS" w:hAnsi="Trebuchet MS"/>
          <w:sz w:val="28"/>
          <w:szCs w:val="28"/>
        </w:rPr>
      </w:pPr>
      <w:r w:rsidRPr="00E920E5">
        <w:rPr>
          <w:rFonts w:ascii="Trebuchet MS" w:hAnsi="Trebuchet MS"/>
          <w:sz w:val="28"/>
          <w:szCs w:val="28"/>
        </w:rPr>
        <w:t>The Cup of Compassion</w:t>
      </w:r>
    </w:p>
    <w:p w14:paraId="558C46C0" w14:textId="77777777" w:rsidR="00E920E5" w:rsidRPr="00E920E5" w:rsidRDefault="00E920E5" w:rsidP="00E920E5">
      <w:pPr>
        <w:pStyle w:val="Body"/>
        <w:rPr>
          <w:rFonts w:ascii="Trebuchet MS" w:hAnsi="Trebuchet MS"/>
          <w:i/>
          <w:iCs/>
          <w:sz w:val="28"/>
          <w:szCs w:val="28"/>
        </w:rPr>
      </w:pPr>
      <w:r w:rsidRPr="00E920E5">
        <w:rPr>
          <w:rFonts w:ascii="Trebuchet MS" w:hAnsi="Trebuchet MS"/>
          <w:i/>
          <w:iCs/>
          <w:sz w:val="28"/>
          <w:szCs w:val="28"/>
        </w:rPr>
        <w:t>Matthew 25: 34-40</w:t>
      </w:r>
    </w:p>
    <w:p w14:paraId="7E589BB1" w14:textId="1B406BFD" w:rsidR="00E920E5" w:rsidRPr="00E920E5" w:rsidRDefault="00E920E5" w:rsidP="00E920E5">
      <w:pPr>
        <w:pStyle w:val="Body"/>
        <w:rPr>
          <w:rFonts w:ascii="Trebuchet MS" w:eastAsia="Trebuchet MS" w:hAnsi="Trebuchet MS" w:cs="Trebuchet MS"/>
          <w:i/>
          <w:iCs/>
          <w:sz w:val="28"/>
          <w:szCs w:val="28"/>
        </w:rPr>
      </w:pPr>
      <w:r w:rsidRPr="00E920E5">
        <w:rPr>
          <w:rFonts w:ascii="Trebuchet MS" w:hAnsi="Trebuchet MS"/>
          <w:i/>
          <w:iCs/>
          <w:sz w:val="28"/>
          <w:szCs w:val="28"/>
        </w:rPr>
        <w:t>Sermon for Lent 5 – March 22, 2026</w:t>
      </w:r>
    </w:p>
    <w:p w14:paraId="77679554" w14:textId="2154366A"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There is something both beautiful and unbearable about a full cup.</w:t>
      </w:r>
    </w:p>
    <w:p w14:paraId="5BD8A61C" w14:textId="52F56E51"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Most of us are taught to be careful with what we carry. Don’t spill. Don’t take on too much. Protect your heart. And yet today, Jesus places before us an image that does the opposite. In Matthew 25:34–40, </w:t>
      </w:r>
      <w:r w:rsidRPr="00E920E5">
        <w:rPr>
          <w:rFonts w:ascii="Trebuchet MS" w:hAnsi="Trebuchet MS"/>
          <w:sz w:val="28"/>
          <w:szCs w:val="28"/>
        </w:rPr>
        <w:t xml:space="preserve">God </w:t>
      </w:r>
      <w:r w:rsidRPr="00E920E5">
        <w:rPr>
          <w:rFonts w:ascii="Trebuchet MS" w:hAnsi="Trebuchet MS"/>
          <w:sz w:val="28"/>
          <w:szCs w:val="28"/>
        </w:rPr>
        <w:t>tells us that the kin</w:t>
      </w:r>
      <w:r w:rsidRPr="00E920E5">
        <w:rPr>
          <w:rFonts w:ascii="Trebuchet MS" w:hAnsi="Trebuchet MS"/>
          <w:sz w:val="28"/>
          <w:szCs w:val="28"/>
        </w:rPr>
        <w:t>-</w:t>
      </w:r>
      <w:proofErr w:type="spellStart"/>
      <w:r w:rsidRPr="00E920E5">
        <w:rPr>
          <w:rFonts w:ascii="Trebuchet MS" w:hAnsi="Trebuchet MS"/>
          <w:sz w:val="28"/>
          <w:szCs w:val="28"/>
        </w:rPr>
        <w:t>dom</w:t>
      </w:r>
      <w:proofErr w:type="spellEnd"/>
      <w:r w:rsidRPr="00E920E5">
        <w:rPr>
          <w:rFonts w:ascii="Trebuchet MS" w:hAnsi="Trebuchet MS"/>
          <w:sz w:val="28"/>
          <w:szCs w:val="28"/>
        </w:rPr>
        <w:t xml:space="preserve"> of God is revealed not in what we protect ourselves from, but in what we are willing to hold.</w:t>
      </w:r>
    </w:p>
    <w:p w14:paraId="21695DE9"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“I was hungry and you gave me food, I was thirsty and you gave me something to drink, I was a stranger and you welcomed me.”</w:t>
      </w:r>
    </w:p>
    <w:p w14:paraId="62447009"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And when the people ask, “When did we see you?” Jesus answers, “Just as you did it to one of the least of these… you did it to me.”</w:t>
      </w:r>
    </w:p>
    <w:p w14:paraId="768AF28A" w14:textId="5B17565C"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This story is a wonderful reminder that ours </w:t>
      </w:r>
      <w:r w:rsidRPr="00E920E5">
        <w:rPr>
          <w:rFonts w:ascii="Trebuchet MS" w:hAnsi="Trebuchet MS"/>
          <w:sz w:val="28"/>
          <w:szCs w:val="28"/>
        </w:rPr>
        <w:t xml:space="preserve">is not a distant, abstract faith. </w:t>
      </w:r>
      <w:r w:rsidRPr="00E920E5">
        <w:rPr>
          <w:rFonts w:ascii="Trebuchet MS" w:hAnsi="Trebuchet MS"/>
          <w:sz w:val="28"/>
          <w:szCs w:val="28"/>
        </w:rPr>
        <w:t>Ours</w:t>
      </w:r>
      <w:r w:rsidRPr="00E920E5">
        <w:rPr>
          <w:rFonts w:ascii="Trebuchet MS" w:hAnsi="Trebuchet MS"/>
          <w:sz w:val="28"/>
          <w:szCs w:val="28"/>
        </w:rPr>
        <w:t xml:space="preserve"> is a faith that asks us to recognize Christ in the weight of the world’s suffering. A faith that hands us, quite deliberately, a cup. Not </w:t>
      </w:r>
      <w:proofErr w:type="gramStart"/>
      <w:r w:rsidRPr="00E920E5">
        <w:rPr>
          <w:rFonts w:ascii="Trebuchet MS" w:hAnsi="Trebuchet MS"/>
          <w:sz w:val="28"/>
          <w:szCs w:val="28"/>
        </w:rPr>
        <w:t>empty, but</w:t>
      </w:r>
      <w:proofErr w:type="gramEnd"/>
      <w:r w:rsidRPr="00E920E5">
        <w:rPr>
          <w:rFonts w:ascii="Trebuchet MS" w:hAnsi="Trebuchet MS"/>
          <w:sz w:val="28"/>
          <w:szCs w:val="28"/>
        </w:rPr>
        <w:t xml:space="preserve"> overflowing.</w:t>
      </w:r>
    </w:p>
    <w:p w14:paraId="4B87A034" w14:textId="6527783D"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And </w:t>
      </w:r>
      <w:r w:rsidRPr="00E920E5">
        <w:rPr>
          <w:rFonts w:ascii="Trebuchet MS" w:hAnsi="Trebuchet MS"/>
          <w:sz w:val="28"/>
          <w:szCs w:val="28"/>
        </w:rPr>
        <w:t xml:space="preserve">today’s </w:t>
      </w:r>
      <w:r w:rsidR="007776E5">
        <w:rPr>
          <w:rFonts w:ascii="Trebuchet MS" w:hAnsi="Trebuchet MS"/>
          <w:sz w:val="28"/>
          <w:szCs w:val="28"/>
        </w:rPr>
        <w:t xml:space="preserve">beautiful </w:t>
      </w:r>
      <w:r w:rsidRPr="00E920E5">
        <w:rPr>
          <w:rFonts w:ascii="Trebuchet MS" w:hAnsi="Trebuchet MS"/>
          <w:sz w:val="28"/>
          <w:szCs w:val="28"/>
        </w:rPr>
        <w:t xml:space="preserve">poem </w:t>
      </w:r>
      <w:r w:rsidR="007776E5">
        <w:rPr>
          <w:rFonts w:ascii="Trebuchet MS" w:hAnsi="Trebuchet MS"/>
          <w:sz w:val="28"/>
          <w:szCs w:val="28"/>
        </w:rPr>
        <w:t xml:space="preserve">by Joyce Rupp </w:t>
      </w:r>
      <w:r w:rsidRPr="00E920E5">
        <w:rPr>
          <w:rFonts w:ascii="Trebuchet MS" w:hAnsi="Trebuchet MS"/>
          <w:sz w:val="28"/>
          <w:szCs w:val="28"/>
        </w:rPr>
        <w:t>names what is in that cup.</w:t>
      </w:r>
    </w:p>
    <w:p w14:paraId="2D19BF56"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“My cup of compassion holds tears of the world; it overflows with sorrow, struggles, and sadness.”</w:t>
      </w:r>
    </w:p>
    <w:p w14:paraId="4FCE14EB" w14:textId="7211FCD2"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If we are honest, we know this cup. We feel it every time we turn on the news, every time we hear a story that breaks our heart, every time we encounter someone whose pain we cannot fix. The cries of children. The violence of war. </w:t>
      </w:r>
      <w:r w:rsidRPr="00E920E5">
        <w:rPr>
          <w:rFonts w:ascii="Trebuchet MS" w:hAnsi="Trebuchet MS"/>
          <w:sz w:val="28"/>
          <w:szCs w:val="28"/>
        </w:rPr>
        <w:t xml:space="preserve">The death of a loved one or dear friend. </w:t>
      </w:r>
      <w:r w:rsidRPr="00E920E5">
        <w:rPr>
          <w:rFonts w:ascii="Trebuchet MS" w:hAnsi="Trebuchet MS"/>
          <w:sz w:val="28"/>
          <w:szCs w:val="28"/>
        </w:rPr>
        <w:t>The quiet despair of those who feel invisible. The aching of the earth itself.</w:t>
      </w:r>
    </w:p>
    <w:p w14:paraId="30054A92"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“My cup of compassion holds the voice of silent ones…”</w:t>
      </w:r>
    </w:p>
    <w:p w14:paraId="560A9CA7" w14:textId="1ED9521D"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This is where compassion begins</w:t>
      </w:r>
      <w:r w:rsidRPr="00E920E5">
        <w:rPr>
          <w:rFonts w:ascii="Trebuchet MS" w:hAnsi="Trebuchet MS"/>
          <w:sz w:val="28"/>
          <w:szCs w:val="28"/>
        </w:rPr>
        <w:t xml:space="preserve">, </w:t>
      </w:r>
      <w:r w:rsidRPr="00E920E5">
        <w:rPr>
          <w:rFonts w:ascii="Trebuchet MS" w:hAnsi="Trebuchet MS"/>
          <w:sz w:val="28"/>
          <w:szCs w:val="28"/>
        </w:rPr>
        <w:t>not in solving, not in fixing, but in allowing ourselves to feel. To truly see. To refuse to look away.</w:t>
      </w:r>
    </w:p>
    <w:p w14:paraId="702895CC"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But here is the tension. Because if we stop there, the cup becomes too much. It becomes overwhelming. Paralyzing. We either shut down or turn </w:t>
      </w:r>
      <w:r w:rsidRPr="00E920E5">
        <w:rPr>
          <w:rFonts w:ascii="Trebuchet MS" w:hAnsi="Trebuchet MS"/>
          <w:sz w:val="28"/>
          <w:szCs w:val="28"/>
        </w:rPr>
        <w:lastRenderedPageBreak/>
        <w:t>away, not because we don’t care, but because we care too much and don’t know what to do with it.</w:t>
      </w:r>
    </w:p>
    <w:p w14:paraId="600798DC"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And that is why the final lines of the poem matter so deeply.</w:t>
      </w:r>
    </w:p>
    <w:p w14:paraId="1E80238A"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“I hold it to my heart where the Divine dwells, where love is stronger than death and disaster.”</w:t>
      </w:r>
    </w:p>
    <w:p w14:paraId="34E02306" w14:textId="5A1AF0F1"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The cup of compassion is not meant to be carried alone. It is meant to be held </w:t>
      </w:r>
      <w:r w:rsidRPr="00E920E5">
        <w:rPr>
          <w:rFonts w:ascii="Trebuchet MS" w:hAnsi="Trebuchet MS"/>
          <w:sz w:val="28"/>
          <w:szCs w:val="28"/>
        </w:rPr>
        <w:t xml:space="preserve">in our hearts </w:t>
      </w:r>
      <w:r w:rsidRPr="00E920E5">
        <w:rPr>
          <w:rFonts w:ascii="Trebuchet MS" w:hAnsi="Trebuchet MS"/>
          <w:sz w:val="28"/>
          <w:szCs w:val="28"/>
        </w:rPr>
        <w:t>where God already dwells.</w:t>
      </w:r>
    </w:p>
    <w:p w14:paraId="15AC785F"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This is the turning point.</w:t>
      </w:r>
    </w:p>
    <w:p w14:paraId="14928A2A"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Jesus does not say, “Fix the world.” He says, “Feed. Welcome. Visit. Care.” Small, tangible acts. Human-sized responses to overwhelming need. Because when we hold the suffering of the world close to the heart of God, something changes. The weight does not disappear, but it is transformed.</w:t>
      </w:r>
    </w:p>
    <w:p w14:paraId="54CB22D5"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Compassion becomes connection.</w:t>
      </w:r>
    </w:p>
    <w:p w14:paraId="10041A5A"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And connection becomes action.</w:t>
      </w:r>
    </w:p>
    <w:p w14:paraId="0873A16D" w14:textId="11EB8D94"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“When did we see you?” the</w:t>
      </w:r>
      <w:r w:rsidR="007776E5">
        <w:rPr>
          <w:rFonts w:ascii="Trebuchet MS" w:hAnsi="Trebuchet MS"/>
          <w:sz w:val="28"/>
          <w:szCs w:val="28"/>
        </w:rPr>
        <w:t xml:space="preserve"> disciples</w:t>
      </w:r>
      <w:r w:rsidRPr="00E920E5">
        <w:rPr>
          <w:rFonts w:ascii="Trebuchet MS" w:hAnsi="Trebuchet MS"/>
          <w:sz w:val="28"/>
          <w:szCs w:val="28"/>
        </w:rPr>
        <w:t xml:space="preserve"> ask.</w:t>
      </w:r>
    </w:p>
    <w:p w14:paraId="570484F3" w14:textId="76583022"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And the truth is, they didn’t always know. They weren’t heroes. They weren’t extraordinary. They were simply people who </w:t>
      </w:r>
      <w:r w:rsidRPr="00E920E5">
        <w:rPr>
          <w:rFonts w:ascii="Trebuchet MS" w:hAnsi="Trebuchet MS"/>
          <w:sz w:val="28"/>
          <w:szCs w:val="28"/>
        </w:rPr>
        <w:t xml:space="preserve">responded when Jesus called them.  Who dropped their nets and went.  A group of ordinary individuals who </w:t>
      </w:r>
      <w:r w:rsidRPr="00E920E5">
        <w:rPr>
          <w:rFonts w:ascii="Trebuchet MS" w:hAnsi="Trebuchet MS"/>
          <w:sz w:val="28"/>
          <w:szCs w:val="28"/>
        </w:rPr>
        <w:t>allowed their hearts to remain open, and who responded in the moment in front of them.</w:t>
      </w:r>
      <w:r w:rsidR="007776E5">
        <w:rPr>
          <w:rFonts w:ascii="Trebuchet MS" w:hAnsi="Trebuchet MS"/>
          <w:sz w:val="28"/>
          <w:szCs w:val="28"/>
        </w:rPr>
        <w:t xml:space="preserve"> I think that is powerful, what would our world look like if we lived in the moment and simply responded to the need that was directly in front of us.  What if we followed </w:t>
      </w:r>
      <w:proofErr w:type="gramStart"/>
      <w:r w:rsidR="007776E5">
        <w:rPr>
          <w:rFonts w:ascii="Trebuchet MS" w:hAnsi="Trebuchet MS"/>
          <w:sz w:val="28"/>
          <w:szCs w:val="28"/>
        </w:rPr>
        <w:t>Jesus</w:t>
      </w:r>
      <w:proofErr w:type="gramEnd"/>
      <w:r w:rsidR="007776E5">
        <w:rPr>
          <w:rFonts w:ascii="Trebuchet MS" w:hAnsi="Trebuchet MS"/>
          <w:sz w:val="28"/>
          <w:szCs w:val="28"/>
        </w:rPr>
        <w:t xml:space="preserve"> instruction to the disciples.</w:t>
      </w:r>
    </w:p>
    <w:p w14:paraId="636D3A83" w14:textId="1C85EACC" w:rsidR="00E920E5" w:rsidRPr="00E920E5" w:rsidRDefault="007776E5" w:rsidP="00E920E5">
      <w:pPr>
        <w:pStyle w:val="NormalWeb"/>
        <w:rPr>
          <w:rFonts w:ascii="Trebuchet MS" w:hAnsi="Trebuchet MS"/>
          <w:sz w:val="28"/>
          <w:szCs w:val="28"/>
        </w:rPr>
      </w:pPr>
      <w:r>
        <w:rPr>
          <w:rFonts w:ascii="Trebuchet MS" w:hAnsi="Trebuchet MS"/>
          <w:sz w:val="28"/>
          <w:szCs w:val="28"/>
        </w:rPr>
        <w:t>When t</w:t>
      </w:r>
      <w:r w:rsidR="00E920E5" w:rsidRPr="00E920E5">
        <w:rPr>
          <w:rFonts w:ascii="Trebuchet MS" w:hAnsi="Trebuchet MS"/>
          <w:sz w:val="28"/>
          <w:szCs w:val="28"/>
        </w:rPr>
        <w:t>hey saw someone hungry</w:t>
      </w:r>
      <w:r w:rsidR="00E920E5" w:rsidRPr="00E920E5">
        <w:rPr>
          <w:rFonts w:ascii="Trebuchet MS" w:hAnsi="Trebuchet MS"/>
          <w:sz w:val="28"/>
          <w:szCs w:val="28"/>
        </w:rPr>
        <w:t xml:space="preserve"> </w:t>
      </w:r>
      <w:r w:rsidR="00E920E5" w:rsidRPr="00E920E5">
        <w:rPr>
          <w:rFonts w:ascii="Trebuchet MS" w:hAnsi="Trebuchet MS"/>
          <w:sz w:val="28"/>
          <w:szCs w:val="28"/>
        </w:rPr>
        <w:t>and they fed them.</w:t>
      </w:r>
    </w:p>
    <w:p w14:paraId="706AA46E" w14:textId="382D9730" w:rsidR="00E920E5" w:rsidRPr="00E920E5" w:rsidRDefault="007776E5" w:rsidP="00E920E5">
      <w:pPr>
        <w:pStyle w:val="NormalWeb"/>
        <w:rPr>
          <w:rFonts w:ascii="Trebuchet MS" w:hAnsi="Trebuchet MS"/>
          <w:sz w:val="28"/>
          <w:szCs w:val="28"/>
        </w:rPr>
      </w:pPr>
      <w:r>
        <w:rPr>
          <w:rFonts w:ascii="Trebuchet MS" w:hAnsi="Trebuchet MS"/>
          <w:sz w:val="28"/>
          <w:szCs w:val="28"/>
        </w:rPr>
        <w:t>When t</w:t>
      </w:r>
      <w:r w:rsidR="00E920E5" w:rsidRPr="00E920E5">
        <w:rPr>
          <w:rFonts w:ascii="Trebuchet MS" w:hAnsi="Trebuchet MS"/>
          <w:sz w:val="28"/>
          <w:szCs w:val="28"/>
        </w:rPr>
        <w:t>hey saw someone alone</w:t>
      </w:r>
      <w:r w:rsidR="00E920E5" w:rsidRPr="00E920E5">
        <w:rPr>
          <w:rFonts w:ascii="Trebuchet MS" w:hAnsi="Trebuchet MS"/>
          <w:sz w:val="28"/>
          <w:szCs w:val="28"/>
        </w:rPr>
        <w:t xml:space="preserve"> </w:t>
      </w:r>
      <w:r>
        <w:rPr>
          <w:rFonts w:ascii="Trebuchet MS" w:hAnsi="Trebuchet MS"/>
          <w:sz w:val="28"/>
          <w:szCs w:val="28"/>
        </w:rPr>
        <w:t xml:space="preserve">and </w:t>
      </w:r>
      <w:r w:rsidR="00E920E5" w:rsidRPr="00E920E5">
        <w:rPr>
          <w:rFonts w:ascii="Trebuchet MS" w:hAnsi="Trebuchet MS"/>
          <w:sz w:val="28"/>
          <w:szCs w:val="28"/>
        </w:rPr>
        <w:t>they sat beside them.</w:t>
      </w:r>
    </w:p>
    <w:p w14:paraId="4632FEEE" w14:textId="400C2AEA" w:rsidR="00E920E5" w:rsidRPr="00E920E5" w:rsidRDefault="007776E5" w:rsidP="00E920E5">
      <w:pPr>
        <w:pStyle w:val="NormalWeb"/>
        <w:rPr>
          <w:rFonts w:ascii="Trebuchet MS" w:hAnsi="Trebuchet MS"/>
          <w:sz w:val="28"/>
          <w:szCs w:val="28"/>
        </w:rPr>
      </w:pPr>
      <w:r>
        <w:rPr>
          <w:rFonts w:ascii="Trebuchet MS" w:hAnsi="Trebuchet MS"/>
          <w:sz w:val="28"/>
          <w:szCs w:val="28"/>
        </w:rPr>
        <w:t>When t</w:t>
      </w:r>
      <w:r w:rsidR="00E920E5" w:rsidRPr="00E920E5">
        <w:rPr>
          <w:rFonts w:ascii="Trebuchet MS" w:hAnsi="Trebuchet MS"/>
          <w:sz w:val="28"/>
          <w:szCs w:val="28"/>
        </w:rPr>
        <w:t>hey saw someone hurting</w:t>
      </w:r>
      <w:r w:rsidR="00E920E5" w:rsidRPr="00E920E5">
        <w:rPr>
          <w:rFonts w:ascii="Trebuchet MS" w:hAnsi="Trebuchet MS"/>
          <w:sz w:val="28"/>
          <w:szCs w:val="28"/>
        </w:rPr>
        <w:t xml:space="preserve"> </w:t>
      </w:r>
      <w:r>
        <w:rPr>
          <w:rFonts w:ascii="Trebuchet MS" w:hAnsi="Trebuchet MS"/>
          <w:sz w:val="28"/>
          <w:szCs w:val="28"/>
        </w:rPr>
        <w:t xml:space="preserve">and </w:t>
      </w:r>
      <w:r w:rsidR="00E920E5" w:rsidRPr="00E920E5">
        <w:rPr>
          <w:rFonts w:ascii="Trebuchet MS" w:hAnsi="Trebuchet MS"/>
          <w:sz w:val="28"/>
          <w:szCs w:val="28"/>
        </w:rPr>
        <w:t>they refused to walk past.</w:t>
      </w:r>
    </w:p>
    <w:p w14:paraId="2D6ACAC0"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lastRenderedPageBreak/>
        <w:t>That is the cup we are given. Not the whole world at once, but the piece of it placed into our hands.</w:t>
      </w:r>
    </w:p>
    <w:p w14:paraId="717E85BD" w14:textId="4367A30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Look into your cup now. What do you see? (Pause and wait for the moment to linger)</w:t>
      </w:r>
    </w:p>
    <w:p w14:paraId="74F0FCDE" w14:textId="0F510F05"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Perhaps you see a cup that is overflowing with </w:t>
      </w:r>
      <w:r w:rsidRPr="00E920E5">
        <w:rPr>
          <w:rFonts w:ascii="Trebuchet MS" w:hAnsi="Trebuchet MS"/>
          <w:sz w:val="28"/>
          <w:szCs w:val="28"/>
        </w:rPr>
        <w:t>sorrow, injustice</w:t>
      </w:r>
      <w:r w:rsidRPr="00E920E5">
        <w:rPr>
          <w:rFonts w:ascii="Trebuchet MS" w:hAnsi="Trebuchet MS"/>
          <w:sz w:val="28"/>
          <w:szCs w:val="28"/>
        </w:rPr>
        <w:t xml:space="preserve"> and </w:t>
      </w:r>
      <w:r w:rsidRPr="00E920E5">
        <w:rPr>
          <w:rFonts w:ascii="Trebuchet MS" w:hAnsi="Trebuchet MS"/>
          <w:sz w:val="28"/>
          <w:szCs w:val="28"/>
        </w:rPr>
        <w:t>grief</w:t>
      </w:r>
      <w:r w:rsidRPr="00E920E5">
        <w:rPr>
          <w:rFonts w:ascii="Trebuchet MS" w:hAnsi="Trebuchet MS"/>
          <w:sz w:val="28"/>
          <w:szCs w:val="28"/>
        </w:rPr>
        <w:t xml:space="preserve">.  Or maybe, just maybe you see a tiny glimmer of hope knowing that God too is holding the cup with us.  Hope in knowing that we are not alone, we live in God’s world.  </w:t>
      </w:r>
      <w:r w:rsidRPr="00E920E5">
        <w:rPr>
          <w:rFonts w:ascii="Trebuchet MS" w:hAnsi="Trebuchet MS"/>
          <w:sz w:val="28"/>
          <w:szCs w:val="28"/>
        </w:rPr>
        <w:t>So</w:t>
      </w:r>
      <w:r w:rsidRPr="00E920E5">
        <w:rPr>
          <w:rFonts w:ascii="Trebuchet MS" w:hAnsi="Trebuchet MS"/>
          <w:sz w:val="28"/>
          <w:szCs w:val="28"/>
        </w:rPr>
        <w:t>,</w:t>
      </w:r>
      <w:r w:rsidRPr="00E920E5">
        <w:rPr>
          <w:rFonts w:ascii="Trebuchet MS" w:hAnsi="Trebuchet MS"/>
          <w:sz w:val="28"/>
          <w:szCs w:val="28"/>
        </w:rPr>
        <w:t xml:space="preserve"> what do we do with what remains?</w:t>
      </w:r>
    </w:p>
    <w:p w14:paraId="5C21B7AC"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We return, </w:t>
      </w:r>
      <w:proofErr w:type="gramStart"/>
      <w:r w:rsidRPr="00E920E5">
        <w:rPr>
          <w:rFonts w:ascii="Trebuchet MS" w:hAnsi="Trebuchet MS"/>
          <w:sz w:val="28"/>
          <w:szCs w:val="28"/>
        </w:rPr>
        <w:t>again and again</w:t>
      </w:r>
      <w:proofErr w:type="gramEnd"/>
      <w:r w:rsidRPr="00E920E5">
        <w:rPr>
          <w:rFonts w:ascii="Trebuchet MS" w:hAnsi="Trebuchet MS"/>
          <w:sz w:val="28"/>
          <w:szCs w:val="28"/>
        </w:rPr>
        <w:t>, to that final image.</w:t>
      </w:r>
    </w:p>
    <w:p w14:paraId="14903866"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“I hold it to my heart where the Divine dwells…”</w:t>
      </w:r>
    </w:p>
    <w:p w14:paraId="7BD05EA4"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We bring it back to God.</w:t>
      </w:r>
    </w:p>
    <w:p w14:paraId="03CBC5A0"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We let our compassion become prayer.</w:t>
      </w:r>
    </w:p>
    <w:p w14:paraId="3B692AF8"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We let our heartbreak become a place of encounter.</w:t>
      </w:r>
    </w:p>
    <w:p w14:paraId="4CA24D80"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Because here is the mystery at the center of our faith: when we hold the suffering of the world close to the heart of God, we discover that God is already there. Already present in the hungry, the stranger, the imprisoned. Already present in the aching of creation. Already present in the quiet, unseen places of pain.</w:t>
      </w:r>
    </w:p>
    <w:p w14:paraId="09840670" w14:textId="1AAFE423"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And even more, we discover that love</w:t>
      </w:r>
      <w:r w:rsidRPr="00E920E5">
        <w:rPr>
          <w:rFonts w:ascii="Trebuchet MS" w:hAnsi="Trebuchet MS"/>
          <w:sz w:val="28"/>
          <w:szCs w:val="28"/>
        </w:rPr>
        <w:t xml:space="preserve">, </w:t>
      </w:r>
      <w:r w:rsidRPr="00E920E5">
        <w:rPr>
          <w:rFonts w:ascii="Trebuchet MS" w:hAnsi="Trebuchet MS"/>
          <w:sz w:val="28"/>
          <w:szCs w:val="28"/>
        </w:rPr>
        <w:t>God’s love</w:t>
      </w:r>
      <w:r w:rsidRPr="00E920E5">
        <w:rPr>
          <w:rFonts w:ascii="Trebuchet MS" w:hAnsi="Trebuchet MS"/>
          <w:sz w:val="28"/>
          <w:szCs w:val="28"/>
        </w:rPr>
        <w:t xml:space="preserve"> </w:t>
      </w:r>
      <w:r w:rsidRPr="00E920E5">
        <w:rPr>
          <w:rFonts w:ascii="Trebuchet MS" w:hAnsi="Trebuchet MS"/>
          <w:sz w:val="28"/>
          <w:szCs w:val="28"/>
        </w:rPr>
        <w:t>is stronger than all of it.</w:t>
      </w:r>
    </w:p>
    <w:p w14:paraId="28F7AF7C"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Stronger than death.</w:t>
      </w:r>
    </w:p>
    <w:p w14:paraId="4113F5BF"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Stronger than disaster.</w:t>
      </w:r>
    </w:p>
    <w:p w14:paraId="35C78817"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Stronger than anything our cup could ever hold.</w:t>
      </w:r>
    </w:p>
    <w:p w14:paraId="42BC9CD1"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This does not make the suffering less real. But it means it is never the final word.</w:t>
      </w:r>
    </w:p>
    <w:p w14:paraId="58D8DC2F" w14:textId="2DD0B105"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So</w:t>
      </w:r>
      <w:r w:rsidRPr="00E920E5">
        <w:rPr>
          <w:rFonts w:ascii="Trebuchet MS" w:hAnsi="Trebuchet MS"/>
          <w:sz w:val="28"/>
          <w:szCs w:val="28"/>
        </w:rPr>
        <w:t xml:space="preserve">, </w:t>
      </w:r>
      <w:r w:rsidRPr="00E920E5">
        <w:rPr>
          <w:rFonts w:ascii="Trebuchet MS" w:hAnsi="Trebuchet MS"/>
          <w:sz w:val="28"/>
          <w:szCs w:val="28"/>
        </w:rPr>
        <w:t>we do not empty the cup by hardening our hearts. And we do not drown in it by carrying it alone.</w:t>
      </w:r>
    </w:p>
    <w:p w14:paraId="1283E43F"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lastRenderedPageBreak/>
        <w:t>We hold it.</w:t>
      </w:r>
    </w:p>
    <w:p w14:paraId="68D81150" w14:textId="3A23CF34"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We hono</w:t>
      </w:r>
      <w:r w:rsidRPr="00E920E5">
        <w:rPr>
          <w:rFonts w:ascii="Trebuchet MS" w:hAnsi="Trebuchet MS"/>
          <w:sz w:val="28"/>
          <w:szCs w:val="28"/>
        </w:rPr>
        <w:t>u</w:t>
      </w:r>
      <w:r w:rsidRPr="00E920E5">
        <w:rPr>
          <w:rFonts w:ascii="Trebuchet MS" w:hAnsi="Trebuchet MS"/>
          <w:sz w:val="28"/>
          <w:szCs w:val="28"/>
        </w:rPr>
        <w:t>r what is in it.</w:t>
      </w:r>
    </w:p>
    <w:p w14:paraId="441D0E64"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We act where we can.</w:t>
      </w:r>
    </w:p>
    <w:p w14:paraId="29BDF47C"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And we place it, </w:t>
      </w:r>
      <w:proofErr w:type="gramStart"/>
      <w:r w:rsidRPr="00E920E5">
        <w:rPr>
          <w:rFonts w:ascii="Trebuchet MS" w:hAnsi="Trebuchet MS"/>
          <w:sz w:val="28"/>
          <w:szCs w:val="28"/>
        </w:rPr>
        <w:t>again and again</w:t>
      </w:r>
      <w:proofErr w:type="gramEnd"/>
      <w:r w:rsidRPr="00E920E5">
        <w:rPr>
          <w:rFonts w:ascii="Trebuchet MS" w:hAnsi="Trebuchet MS"/>
          <w:sz w:val="28"/>
          <w:szCs w:val="28"/>
        </w:rPr>
        <w:t>, against the heart of God.</w:t>
      </w:r>
    </w:p>
    <w:p w14:paraId="775910EF"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And there, something sacred happens. Compassion becomes more than feeling—it becomes participation in the very life of Christ. Because every time we respond to “the least of these,” we are not just helping someone in need. We are meeting Christ. Touching Christ. Loving Christ.</w:t>
      </w:r>
    </w:p>
    <w:p w14:paraId="2EEBA380"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 xml:space="preserve">And perhaps, without even realizing it, becoming more like Christ </w:t>
      </w:r>
      <w:proofErr w:type="gramStart"/>
      <w:r w:rsidRPr="00E920E5">
        <w:rPr>
          <w:rFonts w:ascii="Trebuchet MS" w:hAnsi="Trebuchet MS"/>
          <w:sz w:val="28"/>
          <w:szCs w:val="28"/>
        </w:rPr>
        <w:t>ourselves</w:t>
      </w:r>
      <w:proofErr w:type="gramEnd"/>
      <w:r w:rsidRPr="00E920E5">
        <w:rPr>
          <w:rFonts w:ascii="Trebuchet MS" w:hAnsi="Trebuchet MS"/>
          <w:sz w:val="28"/>
          <w:szCs w:val="28"/>
        </w:rPr>
        <w:t>.</w:t>
      </w:r>
    </w:p>
    <w:p w14:paraId="20EC36F3"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So may we be people who do not turn away from the cup.</w:t>
      </w:r>
    </w:p>
    <w:p w14:paraId="2104CCC4"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May we be people who are willing to feel, willing to see, willing to respond.</w:t>
      </w:r>
    </w:p>
    <w:p w14:paraId="50302F6D"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And may we never forget where to hold it.</w:t>
      </w:r>
    </w:p>
    <w:p w14:paraId="63985996"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Close to the heart.</w:t>
      </w:r>
    </w:p>
    <w:p w14:paraId="66B1CC65"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Where the Divine dwells.</w:t>
      </w:r>
    </w:p>
    <w:p w14:paraId="4DFB3707" w14:textId="77777777" w:rsidR="00E920E5" w:rsidRPr="00E920E5" w:rsidRDefault="00E920E5" w:rsidP="00E920E5">
      <w:pPr>
        <w:pStyle w:val="NormalWeb"/>
        <w:rPr>
          <w:rFonts w:ascii="Trebuchet MS" w:hAnsi="Trebuchet MS"/>
          <w:sz w:val="28"/>
          <w:szCs w:val="28"/>
        </w:rPr>
      </w:pPr>
      <w:r w:rsidRPr="00E920E5">
        <w:rPr>
          <w:rFonts w:ascii="Trebuchet MS" w:hAnsi="Trebuchet MS"/>
          <w:sz w:val="28"/>
          <w:szCs w:val="28"/>
        </w:rPr>
        <w:t>Where love is stronger than death and disaster.</w:t>
      </w:r>
    </w:p>
    <w:p w14:paraId="21F1A619" w14:textId="780BDDEA" w:rsidR="00232250" w:rsidRPr="00E920E5" w:rsidRDefault="00E920E5" w:rsidP="00E920E5">
      <w:pPr>
        <w:pStyle w:val="NormalWeb"/>
        <w:rPr>
          <w:rFonts w:ascii="Trebuchet MS" w:hAnsi="Trebuchet MS"/>
          <w:sz w:val="28"/>
          <w:szCs w:val="28"/>
        </w:rPr>
      </w:pPr>
      <w:r w:rsidRPr="00E920E5">
        <w:rPr>
          <w:rFonts w:ascii="Trebuchet MS" w:hAnsi="Trebuchet MS"/>
          <w:sz w:val="28"/>
          <w:szCs w:val="28"/>
        </w:rPr>
        <w:t>And where even the fullest cup can become a vessel of grace.</w:t>
      </w:r>
      <w:r w:rsidRPr="00E920E5">
        <w:rPr>
          <w:rFonts w:ascii="Trebuchet MS" w:hAnsi="Trebuchet MS"/>
          <w:sz w:val="28"/>
          <w:szCs w:val="28"/>
        </w:rPr>
        <w:t xml:space="preserve"> May it be so.  Amen</w:t>
      </w:r>
    </w:p>
    <w:sectPr w:rsidR="00232250" w:rsidRPr="00E920E5">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6AA7" w14:textId="77777777" w:rsidR="003B5158" w:rsidRDefault="003B5158" w:rsidP="00E920E5">
      <w:pPr>
        <w:spacing w:after="0" w:line="240" w:lineRule="auto"/>
      </w:pPr>
      <w:r>
        <w:separator/>
      </w:r>
    </w:p>
  </w:endnote>
  <w:endnote w:type="continuationSeparator" w:id="0">
    <w:p w14:paraId="4EB5BC7B" w14:textId="77777777" w:rsidR="003B5158" w:rsidRDefault="003B5158" w:rsidP="00E9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720813"/>
      <w:docPartObj>
        <w:docPartGallery w:val="Page Numbers (Bottom of Page)"/>
        <w:docPartUnique/>
      </w:docPartObj>
    </w:sdtPr>
    <w:sdtContent>
      <w:sdt>
        <w:sdtPr>
          <w:id w:val="-1769616900"/>
          <w:docPartObj>
            <w:docPartGallery w:val="Page Numbers (Top of Page)"/>
            <w:docPartUnique/>
          </w:docPartObj>
        </w:sdtPr>
        <w:sdtContent>
          <w:p w14:paraId="5D9D099E" w14:textId="09B7F8F3" w:rsidR="00E920E5" w:rsidRDefault="00E920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EDB3AF" w14:textId="77777777" w:rsidR="00E920E5" w:rsidRDefault="00E92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608D" w14:textId="77777777" w:rsidR="003B5158" w:rsidRDefault="003B5158" w:rsidP="00E920E5">
      <w:pPr>
        <w:spacing w:after="0" w:line="240" w:lineRule="auto"/>
      </w:pPr>
      <w:r>
        <w:separator/>
      </w:r>
    </w:p>
  </w:footnote>
  <w:footnote w:type="continuationSeparator" w:id="0">
    <w:p w14:paraId="47582D23" w14:textId="77777777" w:rsidR="003B5158" w:rsidRDefault="003B5158" w:rsidP="00E920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E5"/>
    <w:rsid w:val="0004548F"/>
    <w:rsid w:val="00232250"/>
    <w:rsid w:val="003B5158"/>
    <w:rsid w:val="003E36D0"/>
    <w:rsid w:val="00443602"/>
    <w:rsid w:val="007776E5"/>
    <w:rsid w:val="00B85022"/>
    <w:rsid w:val="00E920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C433"/>
  <w15:chartTrackingRefBased/>
  <w15:docId w15:val="{CBC65250-1CBE-4BE3-84C9-DB8DBC6E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0E5"/>
    <w:rPr>
      <w:rFonts w:eastAsiaTheme="majorEastAsia" w:cstheme="majorBidi"/>
      <w:color w:val="272727" w:themeColor="text1" w:themeTint="D8"/>
    </w:rPr>
  </w:style>
  <w:style w:type="paragraph" w:styleId="Title">
    <w:name w:val="Title"/>
    <w:basedOn w:val="Normal"/>
    <w:next w:val="Normal"/>
    <w:link w:val="TitleChar"/>
    <w:uiPriority w:val="10"/>
    <w:qFormat/>
    <w:rsid w:val="00E92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0E5"/>
    <w:pPr>
      <w:spacing w:before="160"/>
      <w:jc w:val="center"/>
    </w:pPr>
    <w:rPr>
      <w:i/>
      <w:iCs/>
      <w:color w:val="404040" w:themeColor="text1" w:themeTint="BF"/>
    </w:rPr>
  </w:style>
  <w:style w:type="character" w:customStyle="1" w:styleId="QuoteChar">
    <w:name w:val="Quote Char"/>
    <w:basedOn w:val="DefaultParagraphFont"/>
    <w:link w:val="Quote"/>
    <w:uiPriority w:val="29"/>
    <w:rsid w:val="00E920E5"/>
    <w:rPr>
      <w:i/>
      <w:iCs/>
      <w:color w:val="404040" w:themeColor="text1" w:themeTint="BF"/>
    </w:rPr>
  </w:style>
  <w:style w:type="paragraph" w:styleId="ListParagraph">
    <w:name w:val="List Paragraph"/>
    <w:basedOn w:val="Normal"/>
    <w:uiPriority w:val="34"/>
    <w:qFormat/>
    <w:rsid w:val="00E920E5"/>
    <w:pPr>
      <w:ind w:left="720"/>
      <w:contextualSpacing/>
    </w:pPr>
  </w:style>
  <w:style w:type="character" w:styleId="IntenseEmphasis">
    <w:name w:val="Intense Emphasis"/>
    <w:basedOn w:val="DefaultParagraphFont"/>
    <w:uiPriority w:val="21"/>
    <w:qFormat/>
    <w:rsid w:val="00E920E5"/>
    <w:rPr>
      <w:i/>
      <w:iCs/>
      <w:color w:val="0F4761" w:themeColor="accent1" w:themeShade="BF"/>
    </w:rPr>
  </w:style>
  <w:style w:type="paragraph" w:styleId="IntenseQuote">
    <w:name w:val="Intense Quote"/>
    <w:basedOn w:val="Normal"/>
    <w:next w:val="Normal"/>
    <w:link w:val="IntenseQuoteChar"/>
    <w:uiPriority w:val="30"/>
    <w:qFormat/>
    <w:rsid w:val="00E92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0E5"/>
    <w:rPr>
      <w:i/>
      <w:iCs/>
      <w:color w:val="0F4761" w:themeColor="accent1" w:themeShade="BF"/>
    </w:rPr>
  </w:style>
  <w:style w:type="character" w:styleId="IntenseReference">
    <w:name w:val="Intense Reference"/>
    <w:basedOn w:val="DefaultParagraphFont"/>
    <w:uiPriority w:val="32"/>
    <w:qFormat/>
    <w:rsid w:val="00E920E5"/>
    <w:rPr>
      <w:b/>
      <w:bCs/>
      <w:smallCaps/>
      <w:color w:val="0F4761" w:themeColor="accent1" w:themeShade="BF"/>
      <w:spacing w:val="5"/>
    </w:rPr>
  </w:style>
  <w:style w:type="paragraph" w:styleId="NormalWeb">
    <w:name w:val="Normal (Web)"/>
    <w:basedOn w:val="Normal"/>
    <w:uiPriority w:val="99"/>
    <w:unhideWhenUsed/>
    <w:rsid w:val="00E920E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Body">
    <w:name w:val="Body"/>
    <w:rsid w:val="00E920E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E92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0E5"/>
  </w:style>
  <w:style w:type="paragraph" w:styleId="Footer">
    <w:name w:val="footer"/>
    <w:basedOn w:val="Normal"/>
    <w:link w:val="FooterChar"/>
    <w:uiPriority w:val="99"/>
    <w:unhideWhenUsed/>
    <w:rsid w:val="00E92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cp:revision>
  <dcterms:created xsi:type="dcterms:W3CDTF">2026-03-21T18:17:00Z</dcterms:created>
  <dcterms:modified xsi:type="dcterms:W3CDTF">2026-03-21T18:35:00Z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af07f27a-dced-4d44-83c2-73d5e0f8bbbc</vt:lpwstr>
  </property>
</Properties>
</file>