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5B40" w14:textId="26CE8866" w:rsidR="002E32CF" w:rsidRDefault="002E32CF" w:rsidP="002E32CF">
      <w:pPr>
        <w:pStyle w:val="NormalWeb"/>
        <w:spacing w:before="0" w:beforeAutospacing="0" w:after="0" w:afterAutospacing="0"/>
        <w:jc w:val="center"/>
      </w:pPr>
      <w:r>
        <w:br/>
        <w:t>“The Woman at the Well: A Pivotal Moment”</w:t>
      </w:r>
    </w:p>
    <w:p w14:paraId="7333EC9B" w14:textId="2A08E0A2" w:rsidR="00C6124F" w:rsidRDefault="00C6124F" w:rsidP="002E32CF">
      <w:pPr>
        <w:pStyle w:val="NormalWeb"/>
        <w:spacing w:before="0" w:beforeAutospacing="0" w:after="0" w:afterAutospacing="0"/>
        <w:jc w:val="center"/>
      </w:pPr>
      <w:r>
        <w:t>John 4:7–29, 39</w:t>
      </w:r>
    </w:p>
    <w:p w14:paraId="3AE7FA63" w14:textId="22ACA507" w:rsidR="002E32CF" w:rsidRDefault="002E32CF" w:rsidP="002E32CF">
      <w:pPr>
        <w:pStyle w:val="NormalWeb"/>
        <w:spacing w:before="0" w:beforeAutospacing="0" w:after="0" w:afterAutospacing="0"/>
        <w:jc w:val="center"/>
      </w:pPr>
      <w:r>
        <w:t>Squamish United Church</w:t>
      </w:r>
    </w:p>
    <w:p w14:paraId="492C21F7" w14:textId="0F483B98" w:rsidR="002E32CF" w:rsidRDefault="002E32CF" w:rsidP="002E32CF">
      <w:pPr>
        <w:pStyle w:val="NormalWeb"/>
        <w:spacing w:before="0" w:beforeAutospacing="0" w:after="0" w:afterAutospacing="0"/>
        <w:jc w:val="center"/>
      </w:pPr>
      <w:r>
        <w:t>Rev. Anita Spiller</w:t>
      </w:r>
    </w:p>
    <w:p w14:paraId="529228B3" w14:textId="77777777" w:rsidR="00F635E4" w:rsidRDefault="00F635E4" w:rsidP="002E32CF">
      <w:pPr>
        <w:pStyle w:val="NormalWeb"/>
        <w:spacing w:before="0" w:beforeAutospacing="0" w:after="0" w:afterAutospacing="0"/>
        <w:jc w:val="center"/>
      </w:pPr>
    </w:p>
    <w:p w14:paraId="709CB7FD" w14:textId="62560AA7" w:rsidR="00F635E4" w:rsidRPr="00F635E4" w:rsidRDefault="00F635E4" w:rsidP="002E32CF">
      <w:pPr>
        <w:pStyle w:val="NormalWeb"/>
        <w:spacing w:before="0" w:beforeAutospacing="0" w:after="0" w:afterAutospacing="0"/>
        <w:jc w:val="center"/>
        <w:rPr>
          <w:sz w:val="28"/>
          <w:szCs w:val="28"/>
        </w:rPr>
      </w:pPr>
      <w:r w:rsidRPr="00F635E4">
        <w:rPr>
          <w:sz w:val="28"/>
          <w:szCs w:val="28"/>
        </w:rPr>
        <w:t>Start by watching this video</w:t>
      </w:r>
      <w:r>
        <w:rPr>
          <w:sz w:val="28"/>
          <w:szCs w:val="28"/>
        </w:rPr>
        <w:t xml:space="preserve"> (7:15 minutes)</w:t>
      </w:r>
      <w:r w:rsidRPr="00F635E4">
        <w:rPr>
          <w:sz w:val="28"/>
          <w:szCs w:val="28"/>
        </w:rPr>
        <w:t xml:space="preserve">: </w:t>
      </w:r>
      <w:hyperlink r:id="rId6" w:history="1">
        <w:r w:rsidRPr="00F635E4">
          <w:rPr>
            <w:rStyle w:val="Hyperlink"/>
            <w:rFonts w:eastAsiaTheme="majorEastAsia"/>
            <w:sz w:val="28"/>
            <w:szCs w:val="28"/>
          </w:rPr>
          <w:t xml:space="preserve">Le </w:t>
        </w:r>
        <w:proofErr w:type="spellStart"/>
        <w:r w:rsidRPr="00F635E4">
          <w:rPr>
            <w:rStyle w:val="Hyperlink"/>
            <w:rFonts w:eastAsiaTheme="majorEastAsia"/>
            <w:sz w:val="28"/>
            <w:szCs w:val="28"/>
          </w:rPr>
          <w:t>Vab</w:t>
        </w:r>
        <w:proofErr w:type="spellEnd"/>
        <w:r w:rsidRPr="00F635E4">
          <w:rPr>
            <w:rStyle w:val="Hyperlink"/>
            <w:rFonts w:eastAsiaTheme="majorEastAsia"/>
            <w:sz w:val="28"/>
            <w:szCs w:val="28"/>
          </w:rPr>
          <w:t>: The Chosen best scenes part 1 - YouTube</w:t>
        </w:r>
      </w:hyperlink>
    </w:p>
    <w:p w14:paraId="4C296C75" w14:textId="77777777" w:rsidR="002E32CF" w:rsidRDefault="002E32CF" w:rsidP="002E32CF">
      <w:pPr>
        <w:pStyle w:val="NormalWeb"/>
      </w:pPr>
      <w:r>
        <w:t>There are moments in scripture that quietly change everything. And then there are moments that split history open.</w:t>
      </w:r>
    </w:p>
    <w:p w14:paraId="6C32A5E9" w14:textId="021F5924" w:rsidR="002E32CF" w:rsidRDefault="002E32CF" w:rsidP="002E32CF">
      <w:pPr>
        <w:pStyle w:val="NormalWeb"/>
      </w:pPr>
      <w:r>
        <w:t>This encounter between Jesus and the Samaritan woman at the well is one of those moments. It is not just a beautiful story about living water. It is a hinge point. A pivot</w:t>
      </w:r>
      <w:r w:rsidR="00F635E4">
        <w:t xml:space="preserve"> point</w:t>
      </w:r>
      <w:r>
        <w:t>. A moment when the boundaries of who belongs to God begin to collapse.</w:t>
      </w:r>
    </w:p>
    <w:p w14:paraId="6E13BA94" w14:textId="77777777" w:rsidR="002E32CF" w:rsidRDefault="002E32CF" w:rsidP="002E32CF">
      <w:pPr>
        <w:pStyle w:val="NormalWeb"/>
      </w:pPr>
      <w:r>
        <w:t>And what makes it even more powerful are the four things we often don’t realize about this woman.</w:t>
      </w:r>
    </w:p>
    <w:p w14:paraId="05E99F01" w14:textId="77777777" w:rsidR="002E32CF" w:rsidRDefault="002E32CF" w:rsidP="002E32CF">
      <w:pPr>
        <w:pStyle w:val="NormalWeb"/>
      </w:pPr>
      <w:r>
        <w:t>First, we don’t always recognize how dangerous this conversation was.</w:t>
      </w:r>
    </w:p>
    <w:p w14:paraId="6E8597BE" w14:textId="7208498E" w:rsidR="002E32CF" w:rsidRDefault="002E32CF" w:rsidP="002E32CF">
      <w:pPr>
        <w:pStyle w:val="NormalWeb"/>
      </w:pPr>
      <w:r>
        <w:t xml:space="preserve">Jesus </w:t>
      </w:r>
      <w:r w:rsidR="00F635E4">
        <w:t>came to</w:t>
      </w:r>
      <w:r>
        <w:t xml:space="preserve"> Samaria</w:t>
      </w:r>
      <w:r w:rsidR="00F635E4">
        <w:t xml:space="preserve"> to meet her</w:t>
      </w:r>
      <w:r>
        <w:t xml:space="preserve">. </w:t>
      </w:r>
      <w:r w:rsidR="00F635E4">
        <w:t xml:space="preserve">But </w:t>
      </w:r>
      <w:r>
        <w:t xml:space="preserve">Jews avoided Samaritans. They took longer roads to go around them. There were centuries of theological hostility and ethnic tension. </w:t>
      </w:r>
      <w:r w:rsidR="00F635E4">
        <w:t xml:space="preserve">They despised each other and this hatred goes back centuries. </w:t>
      </w:r>
      <w:r>
        <w:t xml:space="preserve">And yet here is Jesus, sitting at a well </w:t>
      </w:r>
      <w:r w:rsidR="00F635E4">
        <w:t>alone with a woman.  He should know better than to sit at a public well at Noon.  The middle of the day when it is so hot that no other woman would come to collect water. But here is Jesus …</w:t>
      </w:r>
      <w:r>
        <w:t>tired</w:t>
      </w:r>
      <w:r w:rsidR="00F635E4">
        <w:t xml:space="preserve"> and thirsty </w:t>
      </w:r>
      <w:r>
        <w:t>and he asks her for a drink.</w:t>
      </w:r>
    </w:p>
    <w:p w14:paraId="161B3E93" w14:textId="4CCB9C7A" w:rsidR="002E32CF" w:rsidRDefault="002E32CF" w:rsidP="002E32CF">
      <w:pPr>
        <w:pStyle w:val="NormalWeb"/>
      </w:pPr>
      <w:r>
        <w:t>He</w:t>
      </w:r>
      <w:r w:rsidR="00F635E4">
        <w:t>re he</w:t>
      </w:r>
      <w:r>
        <w:t xml:space="preserve"> crosses religious</w:t>
      </w:r>
      <w:r w:rsidR="00601210">
        <w:t xml:space="preserve">, ethnic and gender </w:t>
      </w:r>
      <w:r>
        <w:t>boundar</w:t>
      </w:r>
      <w:r w:rsidR="00601210">
        <w:t xml:space="preserve">ies. </w:t>
      </w:r>
    </w:p>
    <w:p w14:paraId="2E3C4C45" w14:textId="44C5042C" w:rsidR="002E32CF" w:rsidRDefault="002E32CF" w:rsidP="002E32CF">
      <w:pPr>
        <w:pStyle w:val="NormalWeb"/>
      </w:pPr>
      <w:r>
        <w:t>In that one request “Give me a drink” Jesus dismantles generations of division</w:t>
      </w:r>
      <w:r w:rsidR="00F635E4">
        <w:t xml:space="preserve"> and hatred.</w:t>
      </w:r>
    </w:p>
    <w:p w14:paraId="5A46B5C0" w14:textId="71845222" w:rsidR="002E32CF" w:rsidRDefault="002E32CF" w:rsidP="002E32CF">
      <w:pPr>
        <w:pStyle w:val="NormalWeb"/>
      </w:pPr>
      <w:r>
        <w:t>This is not small talk. This is holy disruption.</w:t>
      </w:r>
      <w:r w:rsidR="00FD218E">
        <w:t xml:space="preserve"> </w:t>
      </w:r>
    </w:p>
    <w:p w14:paraId="65B779EA" w14:textId="6D16F453" w:rsidR="002E32CF" w:rsidRDefault="002E32CF" w:rsidP="002E32CF">
      <w:pPr>
        <w:pStyle w:val="NormalWeb"/>
      </w:pPr>
      <w:r>
        <w:t xml:space="preserve">Second, we often assume this woman is immoral because she has had five husbands. </w:t>
      </w:r>
      <w:proofErr w:type="gramStart"/>
      <w:r>
        <w:t>But</w:t>
      </w:r>
      <w:r w:rsidR="00F635E4">
        <w:t>,</w:t>
      </w:r>
      <w:proofErr w:type="gramEnd"/>
      <w:r w:rsidR="00F635E4">
        <w:t xml:space="preserve"> </w:t>
      </w:r>
      <w:r>
        <w:t>the text never calls her sinful. In that culture, women did not initiate divorce. If she has had five husbands, it likely means she has been widowed or abandoned repeatedly. She may not be scandalous</w:t>
      </w:r>
      <w:r w:rsidR="00F635E4">
        <w:t xml:space="preserve"> but rather</w:t>
      </w:r>
      <w:r>
        <w:t xml:space="preserve"> deeply wounded.</w:t>
      </w:r>
    </w:p>
    <w:p w14:paraId="4ACCE6D1" w14:textId="48CAABC9" w:rsidR="002E32CF" w:rsidRDefault="002E32CF" w:rsidP="002E32CF">
      <w:pPr>
        <w:pStyle w:val="NormalWeb"/>
      </w:pPr>
      <w:r>
        <w:t xml:space="preserve">Which means this is not a story about shame. </w:t>
      </w:r>
      <w:r w:rsidR="00F635E4">
        <w:t xml:space="preserve">She might be a victim, but she is not a sinner.  </w:t>
      </w:r>
      <w:proofErr w:type="gramStart"/>
      <w:r w:rsidR="00F635E4">
        <w:t xml:space="preserve">This </w:t>
      </w:r>
      <w:r>
        <w:t xml:space="preserve"> is</w:t>
      </w:r>
      <w:proofErr w:type="gramEnd"/>
      <w:r>
        <w:t xml:space="preserve"> a story about survival.</w:t>
      </w:r>
    </w:p>
    <w:p w14:paraId="31BFAD7A" w14:textId="3FE0A145" w:rsidR="002E32CF" w:rsidRDefault="002E32CF" w:rsidP="002E32CF">
      <w:pPr>
        <w:pStyle w:val="NormalWeb"/>
      </w:pPr>
      <w:r>
        <w:t>And Jesus does not expose her to humiliate her. He names her truth without condemnation. He sees her whole story and stays.</w:t>
      </w:r>
    </w:p>
    <w:p w14:paraId="216EFB16" w14:textId="77777777" w:rsidR="002E32CF" w:rsidRDefault="002E32CF" w:rsidP="002E32CF">
      <w:pPr>
        <w:pStyle w:val="NormalWeb"/>
      </w:pPr>
      <w:r>
        <w:t>Third, we forget that she becomes one of the first evangelists.</w:t>
      </w:r>
    </w:p>
    <w:p w14:paraId="39A345B2" w14:textId="5F664C96" w:rsidR="002E32CF" w:rsidRDefault="002E32CF" w:rsidP="002E32CF">
      <w:pPr>
        <w:pStyle w:val="NormalWeb"/>
      </w:pPr>
      <w:r>
        <w:lastRenderedPageBreak/>
        <w:t>After this encounter, she leaves her water jar</w:t>
      </w:r>
      <w:r w:rsidR="00F635E4">
        <w:t xml:space="preserve">, </w:t>
      </w:r>
      <w:r>
        <w:t>the very reason she came and runs back to the city saying, “Come and see a man who told me everything I have ever done!”</w:t>
      </w:r>
    </w:p>
    <w:p w14:paraId="47B59B2D" w14:textId="7E77E07C" w:rsidR="002E32CF" w:rsidRDefault="002E32CF" w:rsidP="002E32CF">
      <w:pPr>
        <w:pStyle w:val="NormalWeb"/>
      </w:pPr>
      <w:r>
        <w:t>She becomes the preacher. She becomes the invitation. She becomes the bridge</w:t>
      </w:r>
      <w:r w:rsidR="00F635E4">
        <w:t xml:space="preserve"> from the Messiah to those waiting for him to arrive.</w:t>
      </w:r>
    </w:p>
    <w:p w14:paraId="5DFC02CD" w14:textId="106CEA60" w:rsidR="002E32CF" w:rsidRDefault="00F635E4" w:rsidP="002E32CF">
      <w:pPr>
        <w:pStyle w:val="NormalWeb"/>
      </w:pPr>
      <w:r>
        <w:t xml:space="preserve">Once again, the Gospel turns things upside down as </w:t>
      </w:r>
      <w:r w:rsidR="002E32CF">
        <w:t>many Samaritans believe because of her testimony.</w:t>
      </w:r>
      <w:r>
        <w:t xml:space="preserve"> </w:t>
      </w:r>
      <w:r w:rsidR="002E32CF">
        <w:t>The one who was marginalized becomes the messenger.</w:t>
      </w:r>
    </w:p>
    <w:p w14:paraId="2804530F" w14:textId="38F00F91" w:rsidR="002E32CF" w:rsidRDefault="002E32CF" w:rsidP="002E32CF">
      <w:pPr>
        <w:pStyle w:val="NormalWeb"/>
      </w:pPr>
      <w:r>
        <w:t>Fourth and this is perhaps the most important</w:t>
      </w:r>
      <w:r w:rsidR="00F635E4">
        <w:t xml:space="preserve"> that </w:t>
      </w:r>
      <w:r>
        <w:t xml:space="preserve">she is the first person in John’s </w:t>
      </w:r>
      <w:r w:rsidR="00F635E4">
        <w:t>G</w:t>
      </w:r>
      <w:r>
        <w:t>ospel to whom Jesus clearly reveals that he is the Messiah.</w:t>
      </w:r>
    </w:p>
    <w:p w14:paraId="31FCC1D9" w14:textId="2537A6AE" w:rsidR="002E32CF" w:rsidRDefault="00F635E4" w:rsidP="002E32CF">
      <w:pPr>
        <w:pStyle w:val="NormalWeb"/>
      </w:pPr>
      <w:r>
        <w:t xml:space="preserve">He doesn’t reveal himself </w:t>
      </w:r>
      <w:r w:rsidR="002E32CF">
        <w:t>to Nicodemus</w:t>
      </w:r>
      <w:r>
        <w:t xml:space="preserve"> or the disciples or even the religious elite. But rather to </w:t>
      </w:r>
      <w:r w:rsidR="002E32CF">
        <w:t>her.</w:t>
      </w:r>
      <w:r w:rsidR="00FD218E">
        <w:t xml:space="preserve"> A Samaritan.  A woman.</w:t>
      </w:r>
    </w:p>
    <w:p w14:paraId="48A56B69" w14:textId="2327FB82" w:rsidR="002E32CF" w:rsidRDefault="002E32CF" w:rsidP="002E32CF">
      <w:pPr>
        <w:pStyle w:val="NormalWeb"/>
      </w:pPr>
      <w:r>
        <w:t xml:space="preserve">This is not accidental. </w:t>
      </w:r>
      <w:r w:rsidR="00C6124F">
        <w:t xml:space="preserve">Jesus had a plan. A man on a mission to create </w:t>
      </w:r>
      <w:r>
        <w:t>a theological earthquake.</w:t>
      </w:r>
    </w:p>
    <w:p w14:paraId="0D168339" w14:textId="77777777" w:rsidR="002E32CF" w:rsidRDefault="002E32CF" w:rsidP="002E32CF">
      <w:pPr>
        <w:pStyle w:val="NormalWeb"/>
      </w:pPr>
      <w:r>
        <w:t>And right in the center of this encounter are those words about water:</w:t>
      </w:r>
    </w:p>
    <w:p w14:paraId="33B4E0A6" w14:textId="77777777" w:rsidR="002E32CF" w:rsidRDefault="002E32CF" w:rsidP="002E32CF">
      <w:pPr>
        <w:pStyle w:val="NormalWeb"/>
      </w:pPr>
      <w:r>
        <w:t>“Everyone who drinks of this water will be thirsty again, but those who drink of the water that I will give them will never be thirsty. The water that I will give will become in them a spring of water gushing up to eternal life.”</w:t>
      </w:r>
    </w:p>
    <w:p w14:paraId="3D1B09F6" w14:textId="77777777" w:rsidR="002E32CF" w:rsidRDefault="002E32CF" w:rsidP="002E32CF">
      <w:pPr>
        <w:pStyle w:val="NormalWeb"/>
      </w:pPr>
      <w:r>
        <w:t>Everyone who drinks of this water will be thirsty again.</w:t>
      </w:r>
    </w:p>
    <w:p w14:paraId="5159EB0C" w14:textId="77777777" w:rsidR="002E32CF" w:rsidRDefault="002E32CF" w:rsidP="002E32CF">
      <w:pPr>
        <w:pStyle w:val="NormalWeb"/>
      </w:pPr>
      <w:r>
        <w:t>Jesus is not just talking about wells. He is talking about the human condition.</w:t>
      </w:r>
    </w:p>
    <w:p w14:paraId="019B0C8C" w14:textId="77777777" w:rsidR="002E32CF" w:rsidRDefault="002E32CF" w:rsidP="002E32CF">
      <w:pPr>
        <w:pStyle w:val="NormalWeb"/>
      </w:pPr>
      <w:r>
        <w:t>We know about thirst.</w:t>
      </w:r>
    </w:p>
    <w:p w14:paraId="343CFA87" w14:textId="2AA35510" w:rsidR="002E32CF" w:rsidRDefault="002E32CF" w:rsidP="002E32CF">
      <w:pPr>
        <w:pStyle w:val="NormalWeb"/>
      </w:pPr>
      <w:r>
        <w:t>We drink from the well of achievement — and we are still thirsty.</w:t>
      </w:r>
      <w:r>
        <w:br/>
        <w:t>We drink from the well of approval — and we are still thirsty.</w:t>
      </w:r>
      <w:r>
        <w:br/>
        <w:t>We drink from the well of security, success, relationships, busyness — and still something in us aches.</w:t>
      </w:r>
      <w:r w:rsidR="00C6124F">
        <w:t xml:space="preserve"> It is never enough.</w:t>
      </w:r>
    </w:p>
    <w:p w14:paraId="6A83ECF7" w14:textId="77777777" w:rsidR="002E32CF" w:rsidRDefault="002E32CF" w:rsidP="002E32CF">
      <w:pPr>
        <w:pStyle w:val="NormalWeb"/>
      </w:pPr>
      <w:r>
        <w:t xml:space="preserve">And then Jesus speaks of another kind of water. Not water that sits in a stone well. Not water we </w:t>
      </w:r>
      <w:proofErr w:type="gramStart"/>
      <w:r>
        <w:t>have to</w:t>
      </w:r>
      <w:proofErr w:type="gramEnd"/>
      <w:r>
        <w:t xml:space="preserve"> lower buckets to retrieve.</w:t>
      </w:r>
    </w:p>
    <w:p w14:paraId="6226C0A5" w14:textId="77777777" w:rsidR="002E32CF" w:rsidRDefault="002E32CF" w:rsidP="002E32CF">
      <w:pPr>
        <w:pStyle w:val="NormalWeb"/>
      </w:pPr>
      <w:r>
        <w:t>Water that becomes in us a spring. Gushing. Flowing. Alive.</w:t>
      </w:r>
    </w:p>
    <w:p w14:paraId="03B9544F" w14:textId="77777777" w:rsidR="002E32CF" w:rsidRDefault="002E32CF" w:rsidP="002E32CF">
      <w:pPr>
        <w:pStyle w:val="NormalWeb"/>
      </w:pPr>
      <w:r>
        <w:t xml:space="preserve">This is where Joyce Rupp’s image in </w:t>
      </w:r>
      <w:r>
        <w:rPr>
          <w:rStyle w:val="Emphasis"/>
          <w:rFonts w:eastAsiaTheme="majorEastAsia"/>
        </w:rPr>
        <w:t>The Cup of Our Life</w:t>
      </w:r>
      <w:r>
        <w:t xml:space="preserve"> becomes so powerful.</w:t>
      </w:r>
    </w:p>
    <w:p w14:paraId="77E4106B" w14:textId="77777777" w:rsidR="002E32CF" w:rsidRDefault="002E32CF" w:rsidP="002E32CF">
      <w:pPr>
        <w:pStyle w:val="NormalWeb"/>
      </w:pPr>
      <w:r>
        <w:t xml:space="preserve">She writes about the cup as a symbol of our life — sometimes empty, sometimes cracked, sometimes bitter, sometimes overflowing. We carry our cup to the well </w:t>
      </w:r>
      <w:proofErr w:type="gramStart"/>
      <w:r>
        <w:t>again and again</w:t>
      </w:r>
      <w:proofErr w:type="gramEnd"/>
      <w:r>
        <w:t>, trying to fill it with something that will satisfy.</w:t>
      </w:r>
    </w:p>
    <w:p w14:paraId="0356E225" w14:textId="77777777" w:rsidR="002E32CF" w:rsidRDefault="002E32CF" w:rsidP="002E32CF">
      <w:pPr>
        <w:pStyle w:val="NormalWeb"/>
      </w:pPr>
      <w:r>
        <w:t>But Jesus is not offering to fill our cup once.</w:t>
      </w:r>
    </w:p>
    <w:p w14:paraId="372E4FED" w14:textId="77777777" w:rsidR="002E32CF" w:rsidRDefault="002E32CF" w:rsidP="002E32CF">
      <w:pPr>
        <w:pStyle w:val="NormalWeb"/>
      </w:pPr>
      <w:r>
        <w:lastRenderedPageBreak/>
        <w:t>He is offering to become the source within it.</w:t>
      </w:r>
    </w:p>
    <w:p w14:paraId="526C7F46" w14:textId="4FD7EF47" w:rsidR="002E32CF" w:rsidRDefault="002E32CF" w:rsidP="002E32CF">
      <w:pPr>
        <w:pStyle w:val="NormalWeb"/>
      </w:pPr>
      <w:r>
        <w:t>The living water does not just top up what is low. It transforms the cup into a fountain.</w:t>
      </w:r>
      <w:r w:rsidR="00C6124F">
        <w:t xml:space="preserve"> A fountain of Grace. </w:t>
      </w:r>
      <w:r>
        <w:t>The water Jesus gives becomes “a spring… gushing up to eternal life.”</w:t>
      </w:r>
    </w:p>
    <w:p w14:paraId="2ADC6E60" w14:textId="079034C4" w:rsidR="002E32CF" w:rsidRDefault="002E32CF" w:rsidP="002E32CF">
      <w:pPr>
        <w:pStyle w:val="NormalWeb"/>
      </w:pPr>
      <w:r>
        <w:t>When the Samaritan woman meets Christ, she comes with an empty jar. She leaves with an overflowing life.</w:t>
      </w:r>
      <w:r w:rsidR="00C6124F">
        <w:t xml:space="preserve"> </w:t>
      </w:r>
      <w:r>
        <w:t xml:space="preserve">And notice </w:t>
      </w:r>
      <w:r w:rsidR="00C6124F">
        <w:t xml:space="preserve">that </w:t>
      </w:r>
      <w:r>
        <w:t>she leaves the jar behind.</w:t>
      </w:r>
      <w:r w:rsidR="00601210">
        <w:t xml:space="preserve"> Just like the first disciples who dropped their nets.  Here we have again the image of letting go.</w:t>
      </w:r>
    </w:p>
    <w:p w14:paraId="65831B7C" w14:textId="77777777" w:rsidR="002E32CF" w:rsidRDefault="002E32CF" w:rsidP="002E32CF">
      <w:pPr>
        <w:pStyle w:val="NormalWeb"/>
      </w:pPr>
      <w:r>
        <w:t>She does not need the old container anymore. The old system of thirst has been replaced by something internal, inexhaustible.</w:t>
      </w:r>
    </w:p>
    <w:p w14:paraId="71C2503E" w14:textId="77777777" w:rsidR="002E32CF" w:rsidRDefault="002E32CF" w:rsidP="002E32CF">
      <w:pPr>
        <w:pStyle w:val="NormalWeb"/>
      </w:pPr>
      <w:r>
        <w:t>This is pivotal for Christians.</w:t>
      </w:r>
    </w:p>
    <w:p w14:paraId="468D3F74" w14:textId="77777777" w:rsidR="002E32CF" w:rsidRDefault="002E32CF" w:rsidP="002E32CF">
      <w:pPr>
        <w:pStyle w:val="NormalWeb"/>
      </w:pPr>
      <w:r>
        <w:t>Because it shifts faith from consumption to transformation.</w:t>
      </w:r>
    </w:p>
    <w:p w14:paraId="33C81265" w14:textId="77777777" w:rsidR="002E32CF" w:rsidRDefault="002E32CF" w:rsidP="002E32CF">
      <w:pPr>
        <w:pStyle w:val="NormalWeb"/>
      </w:pPr>
      <w:r>
        <w:t>We do not come to church simply to fill up once a week.</w:t>
      </w:r>
      <w:r>
        <w:br/>
        <w:t>We are invited to become springs in a thirsty world.</w:t>
      </w:r>
    </w:p>
    <w:p w14:paraId="1D766A96" w14:textId="77777777" w:rsidR="002E32CF" w:rsidRDefault="002E32CF" w:rsidP="002E32CF">
      <w:pPr>
        <w:pStyle w:val="NormalWeb"/>
      </w:pPr>
      <w:r>
        <w:t>This story is the moment Christianity moves from guarded purity to generous inclusion.</w:t>
      </w:r>
    </w:p>
    <w:p w14:paraId="62E3B151" w14:textId="77777777" w:rsidR="002E32CF" w:rsidRDefault="002E32CF" w:rsidP="002E32CF">
      <w:pPr>
        <w:pStyle w:val="NormalWeb"/>
      </w:pPr>
      <w:r>
        <w:t>It tells us:</w:t>
      </w:r>
    </w:p>
    <w:p w14:paraId="54164C70" w14:textId="77777777" w:rsidR="002E32CF" w:rsidRDefault="002E32CF" w:rsidP="002E32CF">
      <w:pPr>
        <w:pStyle w:val="NormalWeb"/>
      </w:pPr>
      <w:r>
        <w:t>The Messiah is revealed to the outsider.</w:t>
      </w:r>
      <w:r>
        <w:br/>
        <w:t>The wounded become witnesses.</w:t>
      </w:r>
      <w:r>
        <w:br/>
        <w:t>Grace crosses boundaries.</w:t>
      </w:r>
      <w:r>
        <w:br/>
        <w:t>And living water flows outward.</w:t>
      </w:r>
    </w:p>
    <w:p w14:paraId="767F409F" w14:textId="77777777" w:rsidR="002E32CF" w:rsidRDefault="002E32CF" w:rsidP="002E32CF">
      <w:pPr>
        <w:pStyle w:val="NormalWeb"/>
      </w:pPr>
      <w:r>
        <w:t>It is a pivot from exclusion to invitation.</w:t>
      </w:r>
    </w:p>
    <w:p w14:paraId="0ADF0F19" w14:textId="769DB2EA" w:rsidR="002E32CF" w:rsidRDefault="002E32CF" w:rsidP="002E32CF">
      <w:pPr>
        <w:pStyle w:val="NormalWeb"/>
      </w:pPr>
      <w:r>
        <w:t xml:space="preserve">And here </w:t>
      </w:r>
      <w:r w:rsidR="00C6124F">
        <w:t>are the</w:t>
      </w:r>
      <w:r>
        <w:t xml:space="preserve"> question</w:t>
      </w:r>
      <w:r w:rsidR="00C6124F">
        <w:t>s</w:t>
      </w:r>
      <w:r>
        <w:t xml:space="preserve"> that </w:t>
      </w:r>
      <w:r w:rsidR="00C6124F">
        <w:t>I hope you will ask yourself this week.</w:t>
      </w:r>
    </w:p>
    <w:p w14:paraId="2A52E4F6" w14:textId="69D6F5B9" w:rsidR="002E32CF" w:rsidRDefault="002E32CF" w:rsidP="002E32CF">
      <w:pPr>
        <w:pStyle w:val="NormalWeb"/>
      </w:pPr>
      <w:r>
        <w:t xml:space="preserve">Where are </w:t>
      </w:r>
      <w:r w:rsidR="00C6124F">
        <w:t>you</w:t>
      </w:r>
      <w:r>
        <w:t xml:space="preserve"> still drawing from wells that leave us thirsty?</w:t>
      </w:r>
    </w:p>
    <w:p w14:paraId="492671A8" w14:textId="0A96FAFB" w:rsidR="002E32CF" w:rsidRDefault="002E32CF" w:rsidP="002E32CF">
      <w:pPr>
        <w:pStyle w:val="NormalWeb"/>
      </w:pPr>
      <w:r>
        <w:t xml:space="preserve">Where are </w:t>
      </w:r>
      <w:r w:rsidR="00C6124F">
        <w:t xml:space="preserve">you </w:t>
      </w:r>
      <w:r>
        <w:t>measuring God’s grace as if it were scarce?</w:t>
      </w:r>
    </w:p>
    <w:p w14:paraId="62E30E06" w14:textId="27E1F368" w:rsidR="002E32CF" w:rsidRDefault="002E32CF" w:rsidP="002E32CF">
      <w:pPr>
        <w:pStyle w:val="NormalWeb"/>
      </w:pPr>
      <w:r>
        <w:t xml:space="preserve">Where are </w:t>
      </w:r>
      <w:r w:rsidR="00C6124F">
        <w:t>you</w:t>
      </w:r>
      <w:r>
        <w:t xml:space="preserve"> guarding the well instead of sharing the water?</w:t>
      </w:r>
    </w:p>
    <w:p w14:paraId="0714A1FB" w14:textId="3CCC108A" w:rsidR="002E32CF" w:rsidRDefault="00C6124F" w:rsidP="002E32CF">
      <w:pPr>
        <w:pStyle w:val="NormalWeb"/>
      </w:pPr>
      <w:r>
        <w:t xml:space="preserve">And then can we respond with </w:t>
      </w:r>
      <w:r w:rsidR="002E32CF">
        <w:t>“Come and see.”</w:t>
      </w:r>
    </w:p>
    <w:p w14:paraId="3D96BBD4" w14:textId="77777777" w:rsidR="002E32CF" w:rsidRDefault="002E32CF" w:rsidP="002E32CF">
      <w:pPr>
        <w:pStyle w:val="NormalWeb"/>
      </w:pPr>
      <w:r>
        <w:t>Those three words are still the mission of the church.</w:t>
      </w:r>
    </w:p>
    <w:p w14:paraId="5AB07CD8" w14:textId="77777777" w:rsidR="002E32CF" w:rsidRDefault="002E32CF" w:rsidP="002E32CF">
      <w:pPr>
        <w:pStyle w:val="NormalWeb"/>
      </w:pPr>
      <w:r>
        <w:t>Not “come and agree.”</w:t>
      </w:r>
      <w:r>
        <w:br/>
        <w:t>Not “come and qualify.”</w:t>
      </w:r>
      <w:r>
        <w:br/>
        <w:t>Come and see.</w:t>
      </w:r>
    </w:p>
    <w:p w14:paraId="0DB36F93" w14:textId="77777777" w:rsidR="002E32CF" w:rsidRDefault="002E32CF" w:rsidP="002E32CF">
      <w:pPr>
        <w:pStyle w:val="NormalWeb"/>
      </w:pPr>
      <w:r>
        <w:lastRenderedPageBreak/>
        <w:t>Friends, the world is thirsty.</w:t>
      </w:r>
    </w:p>
    <w:p w14:paraId="37CC0FD4" w14:textId="77777777" w:rsidR="002E32CF" w:rsidRDefault="002E32CF" w:rsidP="002E32CF">
      <w:pPr>
        <w:pStyle w:val="NormalWeb"/>
      </w:pPr>
      <w:r>
        <w:t>Not just for clean water — though that too.</w:t>
      </w:r>
      <w:r>
        <w:br/>
        <w:t>But for dignity.</w:t>
      </w:r>
      <w:r>
        <w:br/>
        <w:t>For belonging.</w:t>
      </w:r>
      <w:r>
        <w:br/>
        <w:t>For hope that does not evaporate.</w:t>
      </w:r>
    </w:p>
    <w:p w14:paraId="2A87FF0D" w14:textId="773BAC4D" w:rsidR="002E32CF" w:rsidRDefault="002E32CF" w:rsidP="002E32CF">
      <w:pPr>
        <w:pStyle w:val="NormalWeb"/>
      </w:pPr>
      <w:r>
        <w:t>And we carry within us, if we dare to trust it, a spring</w:t>
      </w:r>
      <w:r w:rsidR="00C6124F">
        <w:t xml:space="preserve"> of living water.</w:t>
      </w:r>
    </w:p>
    <w:p w14:paraId="2A346E45" w14:textId="4BCFFFE2" w:rsidR="002E32CF" w:rsidRDefault="00C6124F" w:rsidP="002E32CF">
      <w:pPr>
        <w:pStyle w:val="NormalWeb"/>
      </w:pPr>
      <w:r>
        <w:t xml:space="preserve">My prayer for this week is that </w:t>
      </w:r>
      <w:r w:rsidR="002E32CF">
        <w:t>like that brave, unnamed woman, may we leave behind whatever keeps us bound and run toward our communities saying,</w:t>
      </w:r>
    </w:p>
    <w:p w14:paraId="434425EF" w14:textId="77777777" w:rsidR="00C6124F" w:rsidRDefault="002E32CF" w:rsidP="002E32CF">
      <w:pPr>
        <w:pStyle w:val="NormalWeb"/>
      </w:pPr>
      <w:r>
        <w:t>Come and see.</w:t>
      </w:r>
      <w:r w:rsidR="00FD218E">
        <w:t xml:space="preserve"> </w:t>
      </w:r>
    </w:p>
    <w:p w14:paraId="387709FC" w14:textId="05986AC1" w:rsidR="002E32CF" w:rsidRDefault="00FD218E" w:rsidP="002E32CF">
      <w:pPr>
        <w:pStyle w:val="NormalWeb"/>
      </w:pPr>
      <w:r>
        <w:t>Thanks be to God.</w:t>
      </w:r>
    </w:p>
    <w:p w14:paraId="49C6D5DF" w14:textId="77777777" w:rsidR="002E32CF" w:rsidRDefault="002E32CF" w:rsidP="002E32CF">
      <w:pPr>
        <w:pStyle w:val="NormalWeb"/>
      </w:pPr>
      <w:r>
        <w:t>Amen.</w:t>
      </w:r>
    </w:p>
    <w:p w14:paraId="74589743" w14:textId="77777777" w:rsidR="00232250" w:rsidRDefault="00232250"/>
    <w:sectPr w:rsidR="00232250">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E16BF" w14:textId="77777777" w:rsidR="00654C77" w:rsidRDefault="00654C77" w:rsidP="00C6124F">
      <w:pPr>
        <w:spacing w:after="0" w:line="240" w:lineRule="auto"/>
      </w:pPr>
      <w:r>
        <w:separator/>
      </w:r>
    </w:p>
  </w:endnote>
  <w:endnote w:type="continuationSeparator" w:id="0">
    <w:p w14:paraId="3A78EC3E" w14:textId="77777777" w:rsidR="00654C77" w:rsidRDefault="00654C77" w:rsidP="00C61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882938"/>
      <w:docPartObj>
        <w:docPartGallery w:val="Page Numbers (Bottom of Page)"/>
        <w:docPartUnique/>
      </w:docPartObj>
    </w:sdtPr>
    <w:sdtContent>
      <w:sdt>
        <w:sdtPr>
          <w:id w:val="-1769616900"/>
          <w:docPartObj>
            <w:docPartGallery w:val="Page Numbers (Top of Page)"/>
            <w:docPartUnique/>
          </w:docPartObj>
        </w:sdtPr>
        <w:sdtContent>
          <w:p w14:paraId="61762526" w14:textId="0D41847A" w:rsidR="00C6124F" w:rsidRDefault="00C6124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8DB0831" w14:textId="77777777" w:rsidR="00C6124F" w:rsidRDefault="00C61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95A61" w14:textId="77777777" w:rsidR="00654C77" w:rsidRDefault="00654C77" w:rsidP="00C6124F">
      <w:pPr>
        <w:spacing w:after="0" w:line="240" w:lineRule="auto"/>
      </w:pPr>
      <w:r>
        <w:separator/>
      </w:r>
    </w:p>
  </w:footnote>
  <w:footnote w:type="continuationSeparator" w:id="0">
    <w:p w14:paraId="590BF9A4" w14:textId="77777777" w:rsidR="00654C77" w:rsidRDefault="00654C77" w:rsidP="00C612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CF"/>
    <w:rsid w:val="001D39D9"/>
    <w:rsid w:val="00232250"/>
    <w:rsid w:val="002E32CF"/>
    <w:rsid w:val="003E36D0"/>
    <w:rsid w:val="00443602"/>
    <w:rsid w:val="00601210"/>
    <w:rsid w:val="00654C77"/>
    <w:rsid w:val="00B85022"/>
    <w:rsid w:val="00C6124F"/>
    <w:rsid w:val="00F635E4"/>
    <w:rsid w:val="00FD21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1478A"/>
  <w15:chartTrackingRefBased/>
  <w15:docId w15:val="{C19417F5-6693-459F-9DCF-82CB690CD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3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2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2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2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2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2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2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2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2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32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2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2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2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2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2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2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2CF"/>
    <w:rPr>
      <w:rFonts w:eastAsiaTheme="majorEastAsia" w:cstheme="majorBidi"/>
      <w:color w:val="272727" w:themeColor="text1" w:themeTint="D8"/>
    </w:rPr>
  </w:style>
  <w:style w:type="paragraph" w:styleId="Title">
    <w:name w:val="Title"/>
    <w:basedOn w:val="Normal"/>
    <w:next w:val="Normal"/>
    <w:link w:val="TitleChar"/>
    <w:uiPriority w:val="10"/>
    <w:qFormat/>
    <w:rsid w:val="002E3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2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2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2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2CF"/>
    <w:pPr>
      <w:spacing w:before="160"/>
      <w:jc w:val="center"/>
    </w:pPr>
    <w:rPr>
      <w:i/>
      <w:iCs/>
      <w:color w:val="404040" w:themeColor="text1" w:themeTint="BF"/>
    </w:rPr>
  </w:style>
  <w:style w:type="character" w:customStyle="1" w:styleId="QuoteChar">
    <w:name w:val="Quote Char"/>
    <w:basedOn w:val="DefaultParagraphFont"/>
    <w:link w:val="Quote"/>
    <w:uiPriority w:val="29"/>
    <w:rsid w:val="002E32CF"/>
    <w:rPr>
      <w:i/>
      <w:iCs/>
      <w:color w:val="404040" w:themeColor="text1" w:themeTint="BF"/>
    </w:rPr>
  </w:style>
  <w:style w:type="paragraph" w:styleId="ListParagraph">
    <w:name w:val="List Paragraph"/>
    <w:basedOn w:val="Normal"/>
    <w:uiPriority w:val="34"/>
    <w:qFormat/>
    <w:rsid w:val="002E32CF"/>
    <w:pPr>
      <w:ind w:left="720"/>
      <w:contextualSpacing/>
    </w:pPr>
  </w:style>
  <w:style w:type="character" w:styleId="IntenseEmphasis">
    <w:name w:val="Intense Emphasis"/>
    <w:basedOn w:val="DefaultParagraphFont"/>
    <w:uiPriority w:val="21"/>
    <w:qFormat/>
    <w:rsid w:val="002E32CF"/>
    <w:rPr>
      <w:i/>
      <w:iCs/>
      <w:color w:val="0F4761" w:themeColor="accent1" w:themeShade="BF"/>
    </w:rPr>
  </w:style>
  <w:style w:type="paragraph" w:styleId="IntenseQuote">
    <w:name w:val="Intense Quote"/>
    <w:basedOn w:val="Normal"/>
    <w:next w:val="Normal"/>
    <w:link w:val="IntenseQuoteChar"/>
    <w:uiPriority w:val="30"/>
    <w:qFormat/>
    <w:rsid w:val="002E3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2CF"/>
    <w:rPr>
      <w:i/>
      <w:iCs/>
      <w:color w:val="0F4761" w:themeColor="accent1" w:themeShade="BF"/>
    </w:rPr>
  </w:style>
  <w:style w:type="character" w:styleId="IntenseReference">
    <w:name w:val="Intense Reference"/>
    <w:basedOn w:val="DefaultParagraphFont"/>
    <w:uiPriority w:val="32"/>
    <w:qFormat/>
    <w:rsid w:val="002E32CF"/>
    <w:rPr>
      <w:b/>
      <w:bCs/>
      <w:smallCaps/>
      <w:color w:val="0F4761" w:themeColor="accent1" w:themeShade="BF"/>
      <w:spacing w:val="5"/>
    </w:rPr>
  </w:style>
  <w:style w:type="paragraph" w:styleId="NormalWeb">
    <w:name w:val="Normal (Web)"/>
    <w:basedOn w:val="Normal"/>
    <w:uiPriority w:val="99"/>
    <w:semiHidden/>
    <w:unhideWhenUsed/>
    <w:rsid w:val="002E32CF"/>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Emphasis">
    <w:name w:val="Emphasis"/>
    <w:basedOn w:val="DefaultParagraphFont"/>
    <w:uiPriority w:val="20"/>
    <w:qFormat/>
    <w:rsid w:val="002E32CF"/>
    <w:rPr>
      <w:i/>
      <w:iCs/>
    </w:rPr>
  </w:style>
  <w:style w:type="character" w:styleId="Hyperlink">
    <w:name w:val="Hyperlink"/>
    <w:basedOn w:val="DefaultParagraphFont"/>
    <w:uiPriority w:val="99"/>
    <w:semiHidden/>
    <w:unhideWhenUsed/>
    <w:rsid w:val="00F635E4"/>
    <w:rPr>
      <w:color w:val="0000FF"/>
      <w:u w:val="single"/>
    </w:rPr>
  </w:style>
  <w:style w:type="paragraph" w:styleId="Header">
    <w:name w:val="header"/>
    <w:basedOn w:val="Normal"/>
    <w:link w:val="HeaderChar"/>
    <w:uiPriority w:val="99"/>
    <w:unhideWhenUsed/>
    <w:rsid w:val="00C61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24F"/>
  </w:style>
  <w:style w:type="paragraph" w:styleId="Footer">
    <w:name w:val="footer"/>
    <w:basedOn w:val="Normal"/>
    <w:link w:val="FooterChar"/>
    <w:uiPriority w:val="99"/>
    <w:unhideWhenUsed/>
    <w:rsid w:val="00C61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efhmJdw6ba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Spiller</dc:creator>
  <cp:keywords/>
  <dc:description/>
  <cp:lastModifiedBy>Anita Spiller</cp:lastModifiedBy>
  <cp:revision>1</cp:revision>
  <dcterms:created xsi:type="dcterms:W3CDTF">2026-02-27T16:45:00Z</dcterms:created>
  <dcterms:modified xsi:type="dcterms:W3CDTF">2026-02-27T17:49:00Z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a4d19276-abe3-4dbd-a6a1-1aad8474c346</vt:lpwstr>
  </property>
</Properties>
</file>