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CE5AB" w14:textId="7B4090E7" w:rsidR="00A85CFD" w:rsidRDefault="00A85CFD" w:rsidP="009507BF">
      <w:r>
        <w:t xml:space="preserve"> </w:t>
      </w:r>
      <w:r w:rsidR="00E670E5">
        <w:t xml:space="preserve">A few weeks ago, Catherine sent me some materials to consider </w:t>
      </w:r>
      <w:r w:rsidR="00C6786C">
        <w:t>for</w:t>
      </w:r>
      <w:r w:rsidR="00E670E5">
        <w:t xml:space="preserve"> helping us as a community enter into this time of Lent. </w:t>
      </w:r>
      <w:r w:rsidR="001D4603">
        <w:t xml:space="preserve"> Lent is a time of preparation</w:t>
      </w:r>
      <w:r w:rsidR="00986DF5">
        <w:t xml:space="preserve"> for </w:t>
      </w:r>
      <w:r w:rsidR="005D6B0B">
        <w:t>Easter</w:t>
      </w:r>
      <w:r w:rsidR="00452492">
        <w:t xml:space="preserve"> - </w:t>
      </w:r>
      <w:r w:rsidR="001D6314">
        <w:t>40 days</w:t>
      </w:r>
      <w:r w:rsidR="005D6B0B">
        <w:t xml:space="preserve"> for self-reflection, prayer, repentance. </w:t>
      </w:r>
      <w:r w:rsidR="00262686">
        <w:t xml:space="preserve">It is a time for being honest with ourselves and with each other. </w:t>
      </w:r>
      <w:r w:rsidR="001D6314">
        <w:t xml:space="preserve">The 40 days are seen as echoing Jesus’ 40 days in the desert in preparation for his ministry. </w:t>
      </w:r>
      <w:r w:rsidR="001D4603">
        <w:t xml:space="preserve"> </w:t>
      </w:r>
      <w:r w:rsidR="00FF24C2">
        <w:t>A</w:t>
      </w:r>
      <w:r w:rsidR="00E670E5">
        <w:t xml:space="preserve"> suggested passage from the</w:t>
      </w:r>
      <w:r w:rsidR="0041121A">
        <w:t xml:space="preserve"> gospels for </w:t>
      </w:r>
      <w:r w:rsidR="00C6786C">
        <w:t>the first Sunday of Lent</w:t>
      </w:r>
      <w:r w:rsidR="0041121A">
        <w:t xml:space="preserve"> </w:t>
      </w:r>
      <w:r w:rsidR="00FF24C2">
        <w:t>is</w:t>
      </w:r>
      <w:r w:rsidR="0041121A">
        <w:t xml:space="preserve"> John 11 – the death and resurrection of Lazarus. </w:t>
      </w:r>
    </w:p>
    <w:p w14:paraId="41AFDBF7" w14:textId="123AA4AD" w:rsidR="00C77296" w:rsidRDefault="0041121A" w:rsidP="009507BF">
      <w:r>
        <w:t xml:space="preserve">During my years living in Latin America where there are many death-dealing realities, I </w:t>
      </w:r>
      <w:r w:rsidR="00E33FC8">
        <w:t xml:space="preserve">clung to the idea of resurrection as my source of hope. </w:t>
      </w:r>
      <w:r w:rsidR="002F5FD6">
        <w:t xml:space="preserve">I saw the material and </w:t>
      </w:r>
      <w:r w:rsidR="009507BF">
        <w:t>I was ready to talk about Jesus resurrecting Lazarus.</w:t>
      </w:r>
      <w:r w:rsidR="009B5150">
        <w:t xml:space="preserve"> I am passionate about seeing resurrections here and now.</w:t>
      </w:r>
    </w:p>
    <w:p w14:paraId="47881AD2" w14:textId="6880D013" w:rsidR="009507BF" w:rsidRDefault="009507BF" w:rsidP="009507BF">
      <w:r>
        <w:t>Then, the next day</w:t>
      </w:r>
      <w:r w:rsidR="00EC0DD6">
        <w:t>, while I was at work,</w:t>
      </w:r>
      <w:r>
        <w:t xml:space="preserve"> I received a text message from my sister-in-law, Kora. I share a house with her, my brother, their kids, my son. We are very much </w:t>
      </w:r>
      <w:r w:rsidR="00EC0DD6">
        <w:t>family together. Kora texted to say that she had just been taken by ambulance to the ER because of severe pain and debilitating weakness in her legs.</w:t>
      </w:r>
      <w:r w:rsidR="00C447F5">
        <w:t xml:space="preserve"> My brother was out of the country.</w:t>
      </w:r>
      <w:r w:rsidR="00EE34B6">
        <w:t xml:space="preserve"> </w:t>
      </w:r>
      <w:r w:rsidR="00EC0DD6">
        <w:t xml:space="preserve"> </w:t>
      </w:r>
      <w:r w:rsidR="003479C9">
        <w:t xml:space="preserve">Kora has had a long journey in health issues. Sometimes it feels like her physical body is continuously working against her. </w:t>
      </w:r>
      <w:r w:rsidR="00F17CFF">
        <w:t>Her digestive system doesn’t tolerate gluten or dairy at all. In her early 30s, she was diagnosed with breast cancer</w:t>
      </w:r>
      <w:r w:rsidR="009C1730">
        <w:t xml:space="preserve">. A few years after treatment and remission, the cancer came back in numerous parts of her body, including her spine. Intense radiation weakened certain vertebrae </w:t>
      </w:r>
      <w:r w:rsidR="00EA0360">
        <w:t>so much</w:t>
      </w:r>
      <w:r w:rsidR="009C1730">
        <w:t xml:space="preserve"> that </w:t>
      </w:r>
      <w:r w:rsidR="00B46AF3">
        <w:t xml:space="preserve">three years ago </w:t>
      </w:r>
      <w:r w:rsidR="009C1730">
        <w:t>she had to have a titanium structure inserted into her spine</w:t>
      </w:r>
      <w:r w:rsidR="00B46AF3">
        <w:t xml:space="preserve">. A year later, the titanium broke. </w:t>
      </w:r>
      <w:r w:rsidR="009B5150">
        <w:t>The surgeon said he “built back better.”</w:t>
      </w:r>
      <w:r w:rsidR="00C447F5">
        <w:t xml:space="preserve"> As I sat with Kora in the ER</w:t>
      </w:r>
      <w:r w:rsidR="00EE34B6">
        <w:t xml:space="preserve">, we both tried to avoid thinking about the likely scenario, but sure enough, the 3 rods in her new and improved spinal structure had broken. It felt like death. </w:t>
      </w:r>
      <w:r w:rsidR="001F176D">
        <w:t>Again.</w:t>
      </w:r>
    </w:p>
    <w:p w14:paraId="01EF78C6" w14:textId="3F1CFC3B" w:rsidR="005F3646" w:rsidRDefault="00940A8D" w:rsidP="009507BF">
      <w:r>
        <w:t>And th</w:t>
      </w:r>
      <w:r w:rsidR="0031610B">
        <w:t>en</w:t>
      </w:r>
      <w:r>
        <w:t xml:space="preserve"> I knew that I need to </w:t>
      </w:r>
      <w:r w:rsidR="008D4D0D">
        <w:t>reflect not on Lazarus</w:t>
      </w:r>
      <w:r w:rsidR="00EA7015">
        <w:t>’</w:t>
      </w:r>
      <w:r w:rsidR="008D4D0D">
        <w:t xml:space="preserve"> resurrection, but on those four days between his death and his resurrection</w:t>
      </w:r>
      <w:r w:rsidR="00210657">
        <w:t>. What do we hold onto during those days</w:t>
      </w:r>
      <w:r w:rsidR="00422FB3">
        <w:t xml:space="preserve"> (or months or years)</w:t>
      </w:r>
      <w:r w:rsidR="00210657">
        <w:t xml:space="preserve"> when we don’t know what will happen?</w:t>
      </w:r>
      <w:r w:rsidR="00201C17">
        <w:t xml:space="preserve"> How do we sit with the pain that Mary and Martha felt, or the pain that people around us feel, or that we ourselves feel</w:t>
      </w:r>
      <w:r w:rsidR="00AF295E">
        <w:t>….how do we sit with pain</w:t>
      </w:r>
      <w:r w:rsidR="00201C17">
        <w:t xml:space="preserve"> instead of </w:t>
      </w:r>
      <w:r w:rsidR="00F50298">
        <w:t>trying to escape that discomfort?</w:t>
      </w:r>
    </w:p>
    <w:p w14:paraId="5C95D39B" w14:textId="183ED7BC" w:rsidR="00D87061" w:rsidRDefault="00D87061" w:rsidP="009507BF">
      <w:r>
        <w:t>When I read John 11, I notice a lot of emotions.</w:t>
      </w:r>
      <w:r w:rsidR="00D0067A">
        <w:t xml:space="preserve"> Love is </w:t>
      </w:r>
      <w:r w:rsidR="00A84D2A">
        <w:t xml:space="preserve">named as a feeling that Jesus had for Lazarus, Martha and Mary. </w:t>
      </w:r>
      <w:r w:rsidR="001E542F">
        <w:t>Love is</w:t>
      </w:r>
      <w:r w:rsidR="00FA10FF">
        <w:t xml:space="preserve"> also</w:t>
      </w:r>
      <w:r w:rsidR="001E542F">
        <w:t xml:space="preserve"> the framework for </w:t>
      </w:r>
      <w:r w:rsidR="00FF4904">
        <w:t>some of the other emotions, related to losing</w:t>
      </w:r>
      <w:r w:rsidR="009133A6">
        <w:t xml:space="preserve"> a</w:t>
      </w:r>
      <w:r w:rsidR="00FF4904">
        <w:t xml:space="preserve"> </w:t>
      </w:r>
      <w:r w:rsidR="009133A6">
        <w:t>loved one</w:t>
      </w:r>
      <w:r w:rsidR="00FF4904">
        <w:t>. When Jesus tells the disciples that he is going back to Judea</w:t>
      </w:r>
      <w:r w:rsidR="004D27E1">
        <w:t xml:space="preserve">, </w:t>
      </w:r>
      <w:r w:rsidR="00E95056">
        <w:t xml:space="preserve">the disciples express alarm. </w:t>
      </w:r>
      <w:r w:rsidR="00DD7D7B">
        <w:t xml:space="preserve">“Rabbi, you can’t do that! The Jews are out to kill you!”  </w:t>
      </w:r>
      <w:r w:rsidR="00AF1D02">
        <w:t xml:space="preserve">They are afraid. Jesus </w:t>
      </w:r>
      <w:r w:rsidR="00390495">
        <w:t>persists in the plan, and then Thomas says, “Come along, we might as well die with him.”</w:t>
      </w:r>
      <w:r w:rsidR="00AB2F7C">
        <w:t xml:space="preserve"> Or “Let us go that we may die with him.” One translation suggests resignation and the other perhaps hints at </w:t>
      </w:r>
      <w:r w:rsidR="000F1129">
        <w:t>courage. In either case, th</w:t>
      </w:r>
      <w:r w:rsidR="009A4722">
        <w:t>ese</w:t>
      </w:r>
      <w:r w:rsidR="000F1129">
        <w:t xml:space="preserve"> </w:t>
      </w:r>
      <w:r w:rsidR="00963B4B">
        <w:t>are not intellectually motivated words</w:t>
      </w:r>
      <w:r w:rsidR="000F1129">
        <w:t>.</w:t>
      </w:r>
      <w:r w:rsidR="00B63E2F">
        <w:t xml:space="preserve"> Then Jesus finds Martha and Mary </w:t>
      </w:r>
      <w:r w:rsidR="00A11E0D">
        <w:t xml:space="preserve">upset, crying, questioning, each in </w:t>
      </w:r>
      <w:r w:rsidR="00A11E0D">
        <w:lastRenderedPageBreak/>
        <w:t xml:space="preserve">their own way. </w:t>
      </w:r>
      <w:r w:rsidR="00B828C4">
        <w:t>Different translations describe Jesus</w:t>
      </w:r>
      <w:r w:rsidR="00886934">
        <w:t>’</w:t>
      </w:r>
      <w:r w:rsidR="00B828C4">
        <w:t xml:space="preserve"> response as being upset, </w:t>
      </w:r>
      <w:r w:rsidR="009E2EE9">
        <w:t>disturbed, deeply moved, deeply angry</w:t>
      </w:r>
      <w:r w:rsidR="00FC12E0">
        <w:t>, and Jesus cried.</w:t>
      </w:r>
      <w:r w:rsidR="007E5F0A">
        <w:t xml:space="preserve"> Jesus was impacted by the emotions of others around him.</w:t>
      </w:r>
    </w:p>
    <w:p w14:paraId="06559C36" w14:textId="62E80209" w:rsidR="00DB337D" w:rsidRDefault="00DB337D" w:rsidP="009507BF">
      <w:r>
        <w:t>Emotions are not bad</w:t>
      </w:r>
      <w:r w:rsidR="00617425">
        <w:t>. They are an integral part of who we are, and many times they help us to pay attention to what is happening to us and around us. Minimizing emotions or trying to shove them down doesn’t help.</w:t>
      </w:r>
      <w:r w:rsidR="007C3163">
        <w:t xml:space="preserve"> The problem is when a particular emotion starts to monopolize our lives</w:t>
      </w:r>
      <w:r w:rsidR="00A95569">
        <w:t xml:space="preserve"> or control us. Can you think </w:t>
      </w:r>
      <w:r w:rsidR="002B6C44">
        <w:t xml:space="preserve">of a time in your life when you made a decision or acted entirely </w:t>
      </w:r>
      <w:r w:rsidR="009F0AD7">
        <w:t>fueled by emotions? Or perhaps didn’t do something?</w:t>
      </w:r>
      <w:r w:rsidR="00224DC7">
        <w:t xml:space="preserve"> There are certain emotions</w:t>
      </w:r>
      <w:r w:rsidR="007F43C3">
        <w:t xml:space="preserve"> like fear and grief that tend to block us or take away </w:t>
      </w:r>
      <w:r w:rsidR="004E3C45">
        <w:t>our freedom in living. Sometimes w</w:t>
      </w:r>
      <w:r w:rsidR="001D40DF">
        <w:t xml:space="preserve">e </w:t>
      </w:r>
      <w:r w:rsidR="004E3C45">
        <w:t xml:space="preserve">try to overcome the paralyzing feelings by subbing in a different feeling like </w:t>
      </w:r>
      <w:r w:rsidR="001D40DF">
        <w:t>anger or rage</w:t>
      </w:r>
      <w:r w:rsidR="00D84079">
        <w:t xml:space="preserve"> that launch us into action…but not always helpful action.</w:t>
      </w:r>
    </w:p>
    <w:p w14:paraId="203FB0DE" w14:textId="4882322D" w:rsidR="00731CD0" w:rsidRDefault="007754DF" w:rsidP="00AE0CB4">
      <w:r w:rsidRPr="00B53AA7">
        <w:t>Like Mary</w:t>
      </w:r>
      <w:r w:rsidR="00B53AA7" w:rsidRPr="00B53AA7">
        <w:t>, Martha</w:t>
      </w:r>
      <w:r w:rsidR="00B53AA7">
        <w:t xml:space="preserve"> and the disciples, we feel fear, anger, sad</w:t>
      </w:r>
      <w:r w:rsidR="00D3613B">
        <w:t>n</w:t>
      </w:r>
      <w:r w:rsidR="00B53AA7">
        <w:t>ess when we have lost something valuable, or when there is a threat of loss</w:t>
      </w:r>
      <w:r w:rsidR="00E7097A">
        <w:t xml:space="preserve"> and we </w:t>
      </w:r>
      <w:r w:rsidR="00D3613B">
        <w:t xml:space="preserve">worry about not staying </w:t>
      </w:r>
      <w:r w:rsidR="00E7097A">
        <w:t xml:space="preserve">in control. </w:t>
      </w:r>
      <w:r w:rsidR="002A64BF">
        <w:t>In this in-between time of waiting, u</w:t>
      </w:r>
      <w:r w:rsidR="00BF74A7">
        <w:t xml:space="preserve">ncertainty can overwhelm us. </w:t>
      </w:r>
      <w:r w:rsidR="00B57128">
        <w:t>T</w:t>
      </w:r>
      <w:r w:rsidR="00E7097A">
        <w:t xml:space="preserve">hese feelings can </w:t>
      </w:r>
      <w:r w:rsidR="00C35272">
        <w:t>grow</w:t>
      </w:r>
      <w:r w:rsidR="00C579EA">
        <w:t xml:space="preserve"> so much that we do l</w:t>
      </w:r>
      <w:r w:rsidR="00D3613B">
        <w:t>ose control. The emotions control us</w:t>
      </w:r>
      <w:r w:rsidR="00CC2A01">
        <w:t>. But what happens if we let go of control from the start?</w:t>
      </w:r>
    </w:p>
    <w:p w14:paraId="2832F36F" w14:textId="1A39A3DD" w:rsidR="00CC2A01" w:rsidRDefault="00D514DD" w:rsidP="00AE0CB4">
      <w:r>
        <w:t>This is where I find this passage from Romans 8 helpful:</w:t>
      </w:r>
    </w:p>
    <w:p w14:paraId="6CEE9223" w14:textId="58C9DE5E" w:rsidR="00D514DD" w:rsidRPr="00100397" w:rsidRDefault="00100397" w:rsidP="00AE0CB4">
      <w:pPr>
        <w:rPr>
          <w:i/>
          <w:iCs/>
        </w:rPr>
      </w:pPr>
      <w:r w:rsidRPr="00100397">
        <w:rPr>
          <w:b/>
          <w:bCs/>
          <w:i/>
          <w:iCs/>
          <w:vertAlign w:val="superscript"/>
        </w:rPr>
        <w:t>14 </w:t>
      </w:r>
      <w:r w:rsidRPr="00100397">
        <w:rPr>
          <w:i/>
          <w:iCs/>
        </w:rPr>
        <w:t>All who are led by God’s Spirit are God’s sons and daughters. </w:t>
      </w:r>
      <w:r w:rsidRPr="00100397">
        <w:rPr>
          <w:b/>
          <w:bCs/>
          <w:i/>
          <w:iCs/>
          <w:vertAlign w:val="superscript"/>
        </w:rPr>
        <w:t>15 </w:t>
      </w:r>
      <w:r w:rsidRPr="00100397">
        <w:rPr>
          <w:i/>
          <w:iCs/>
        </w:rPr>
        <w:t>You didn’t receive a spirit of slavery to lead you back again into fear, but you received a Spirit that shows you are adopted as his children. With this Spirit, we cry, “Abba, Father.” </w:t>
      </w:r>
      <w:r w:rsidRPr="00100397">
        <w:rPr>
          <w:b/>
          <w:bCs/>
          <w:i/>
          <w:iCs/>
          <w:vertAlign w:val="superscript"/>
        </w:rPr>
        <w:t>16 </w:t>
      </w:r>
      <w:r w:rsidRPr="00100397">
        <w:rPr>
          <w:i/>
          <w:iCs/>
        </w:rPr>
        <w:t>The same Spirit agrees with our spirit, that we are God’s children. </w:t>
      </w:r>
      <w:r w:rsidRPr="00100397">
        <w:rPr>
          <w:b/>
          <w:bCs/>
          <w:i/>
          <w:iCs/>
          <w:vertAlign w:val="superscript"/>
        </w:rPr>
        <w:t>17 </w:t>
      </w:r>
      <w:r w:rsidRPr="00100397">
        <w:rPr>
          <w:i/>
          <w:iCs/>
        </w:rPr>
        <w:t>But if we are children, we are also heirs. We are God’s heirs and fellow heirs with Christ, if we really suffer with him so that we can also be glorified with him.</w:t>
      </w:r>
    </w:p>
    <w:p w14:paraId="5AF4EB5E" w14:textId="4B86F025" w:rsidR="00475F8C" w:rsidRPr="00782AE8" w:rsidRDefault="00782AE8" w:rsidP="00475F8C">
      <w:r w:rsidRPr="00782AE8">
        <w:t>We join our spirit t</w:t>
      </w:r>
      <w:r>
        <w:t>o God’s Spirit and we open ourselves up to</w:t>
      </w:r>
      <w:r w:rsidR="00A2670A">
        <w:t xml:space="preserve"> the guidance of God’s spirit. </w:t>
      </w:r>
      <w:r w:rsidR="00596F5E">
        <w:t xml:space="preserve">To the degree that we choose to open ourselves up to being led by God’s spirit, emotions like </w:t>
      </w:r>
      <w:r w:rsidR="008D7C04">
        <w:t>grief, anger, fear don’t have room to enslave us. We can still have the emotions, but we are not</w:t>
      </w:r>
      <w:r w:rsidR="00A65351">
        <w:t xml:space="preserve"> as </w:t>
      </w:r>
      <w:r w:rsidR="008D7C04">
        <w:t xml:space="preserve">controlled by them. The Spirit of God </w:t>
      </w:r>
      <w:r w:rsidR="001E3A2D">
        <w:t>reduces the power of</w:t>
      </w:r>
      <w:r w:rsidR="008D7C04">
        <w:t xml:space="preserve"> emotions like fear, pain, anger</w:t>
      </w:r>
      <w:r w:rsidR="000F33C5">
        <w:t>,</w:t>
      </w:r>
      <w:r w:rsidR="008F2BE2">
        <w:t xml:space="preserve"> so they can’t</w:t>
      </w:r>
      <w:r w:rsidR="000F33C5">
        <w:t xml:space="preserve"> monopolize and crush us in the same way.</w:t>
      </w:r>
      <w:r w:rsidR="000B2D6C">
        <w:t xml:space="preserve"> It’s not resurrection, but it is not </w:t>
      </w:r>
      <w:r w:rsidR="008547C5">
        <w:t xml:space="preserve">dwelling in </w:t>
      </w:r>
      <w:r w:rsidR="000B2D6C">
        <w:t>death either.</w:t>
      </w:r>
      <w:r w:rsidR="00F57D1B">
        <w:t xml:space="preserve"> </w:t>
      </w:r>
      <w:r w:rsidR="00BC46B1">
        <w:t>This is a step</w:t>
      </w:r>
      <w:r w:rsidR="004A0546">
        <w:t xml:space="preserve"> that helps prepare our </w:t>
      </w:r>
      <w:r w:rsidR="00014AF1">
        <w:t xml:space="preserve">eyes and hearts to </w:t>
      </w:r>
      <w:r w:rsidR="00311EC4">
        <w:t>see</w:t>
      </w:r>
      <w:r w:rsidR="00014AF1">
        <w:t xml:space="preserve"> resurrections</w:t>
      </w:r>
      <w:r w:rsidR="00311EC4">
        <w:t xml:space="preserve"> when they happen</w:t>
      </w:r>
      <w:r w:rsidR="00014AF1">
        <w:t>.</w:t>
      </w:r>
    </w:p>
    <w:p w14:paraId="27C43330" w14:textId="5DA42EA7" w:rsidR="0070014D" w:rsidRDefault="00FA5E6C" w:rsidP="00475F8C">
      <w:r>
        <w:t>What else prepares the way</w:t>
      </w:r>
      <w:r w:rsidR="0070014D">
        <w:t xml:space="preserve"> from death to resurrection</w:t>
      </w:r>
      <w:r w:rsidR="00996549">
        <w:t xml:space="preserve"> in our every day lives</w:t>
      </w:r>
      <w:r w:rsidR="0070014D">
        <w:t>?</w:t>
      </w:r>
      <w:r w:rsidR="00055696">
        <w:t xml:space="preserve"> Sometimes </w:t>
      </w:r>
      <w:r w:rsidR="007752B8">
        <w:t>the way we define ourselves or the way we think about situations closes the door on resurrection. We experience failure at school or work</w:t>
      </w:r>
      <w:r w:rsidR="00D061F1">
        <w:t xml:space="preserve"> and from there decide that we can’t do such and such. </w:t>
      </w:r>
      <w:r w:rsidR="002B3678">
        <w:t xml:space="preserve">We strongly identify with </w:t>
      </w:r>
      <w:r w:rsidR="005D07E7">
        <w:t>one</w:t>
      </w:r>
      <w:r w:rsidR="002B3678">
        <w:t xml:space="preserve"> aspect of ourselves</w:t>
      </w:r>
      <w:r w:rsidR="00F41470">
        <w:t xml:space="preserve"> and put up barriers to certain possibilities (</w:t>
      </w:r>
      <w:proofErr w:type="spellStart"/>
      <w:r w:rsidR="00F41470">
        <w:t>eg.</w:t>
      </w:r>
      <w:proofErr w:type="spellEnd"/>
      <w:r w:rsidR="00F41470">
        <w:t xml:space="preserve"> I’m a man so I can’t </w:t>
      </w:r>
      <w:r w:rsidR="00354AC0">
        <w:t>feel that way</w:t>
      </w:r>
      <w:r w:rsidR="00F41470">
        <w:t xml:space="preserve">. I am very shy so I </w:t>
      </w:r>
      <w:r w:rsidR="00431242">
        <w:t xml:space="preserve">can’t go to </w:t>
      </w:r>
      <w:r w:rsidR="00431242">
        <w:lastRenderedPageBreak/>
        <w:t>social events or serve at church</w:t>
      </w:r>
      <w:r w:rsidR="00F41470">
        <w:t>.</w:t>
      </w:r>
      <w:r w:rsidR="00354AC0">
        <w:t xml:space="preserve"> </w:t>
      </w:r>
      <w:r w:rsidR="009E6112">
        <w:t xml:space="preserve">I </w:t>
      </w:r>
      <w:r w:rsidR="00431242">
        <w:t xml:space="preserve">can’t </w:t>
      </w:r>
      <w:r w:rsidR="009A5344">
        <w:t xml:space="preserve">move very fast so I can’t </w:t>
      </w:r>
      <w:r w:rsidR="001124F8">
        <w:t>go anywhere</w:t>
      </w:r>
      <w:r w:rsidR="009A5344">
        <w:t xml:space="preserve">.) In other words, the </w:t>
      </w:r>
      <w:r w:rsidR="001124F8">
        <w:t>stories we tell ourselves about ourselves</w:t>
      </w:r>
      <w:r w:rsidR="00FD4C44">
        <w:t xml:space="preserve"> or </w:t>
      </w:r>
      <w:r w:rsidR="00E55FD1">
        <w:t>a</w:t>
      </w:r>
      <w:r w:rsidR="00BA64C0">
        <w:t>bout</w:t>
      </w:r>
      <w:r w:rsidR="00FD4C44">
        <w:t xml:space="preserve"> what </w:t>
      </w:r>
      <w:r w:rsidR="00BA64C0">
        <w:t>is</w:t>
      </w:r>
      <w:r w:rsidR="00FD4C44">
        <w:t xml:space="preserve"> possible</w:t>
      </w:r>
      <w:r w:rsidR="001124F8">
        <w:t xml:space="preserve"> can also enslave us, especially when we grab onto these narratives as an excuse</w:t>
      </w:r>
      <w:r w:rsidR="005C2C2B">
        <w:t xml:space="preserve"> to not allow for transformation or resurrection.</w:t>
      </w:r>
    </w:p>
    <w:p w14:paraId="2FE00730" w14:textId="7BE08104" w:rsidR="00FD4C44" w:rsidRDefault="00FD4C44" w:rsidP="00475F8C">
      <w:r>
        <w:t>I think that when Martha encounters Jesus, she really struggles with this. On one hand sh</w:t>
      </w:r>
      <w:r w:rsidR="0070276B">
        <w:t xml:space="preserve">e says to Jesus: </w:t>
      </w:r>
      <w:r w:rsidR="0070276B" w:rsidRPr="0070276B">
        <w:t xml:space="preserve">“Lord, </w:t>
      </w:r>
      <w:r w:rsidR="000B3E83" w:rsidRPr="000B3E83">
        <w:t>if you had been here, my brother would not have died. </w:t>
      </w:r>
      <w:r w:rsidR="000B3E83" w:rsidRPr="000B3E83">
        <w:rPr>
          <w:b/>
          <w:bCs/>
          <w:vertAlign w:val="superscript"/>
        </w:rPr>
        <w:t>22 </w:t>
      </w:r>
      <w:r w:rsidR="000B3E83" w:rsidRPr="000B3E83">
        <w:t>But I know that even now God will give you whatever you ask.”</w:t>
      </w:r>
      <w:r w:rsidR="000F4FEB">
        <w:t xml:space="preserve">  She is open to any possibility. But then when they are at the grave</w:t>
      </w:r>
      <w:r w:rsidR="00521D1D">
        <w:t xml:space="preserve"> and Jesus says to remove the stone, she is the one protesting </w:t>
      </w:r>
      <w:r w:rsidR="00E10D44">
        <w:t>with her realism: “</w:t>
      </w:r>
      <w:r w:rsidR="00E10D44" w:rsidRPr="00E10D44">
        <w:t>Lord, the smell will be awful! He’s been dead four days.”</w:t>
      </w:r>
      <w:r w:rsidR="00C025FA">
        <w:t xml:space="preserve"> </w:t>
      </w:r>
    </w:p>
    <w:p w14:paraId="10F5FF95" w14:textId="487D7384" w:rsidR="006C7F46" w:rsidRDefault="006C7F46" w:rsidP="00475F8C">
      <w:r>
        <w:t>The</w:t>
      </w:r>
      <w:r w:rsidR="00AC46A6">
        <w:t xml:space="preserve"> Spirit of God also frees us from being locked within ourselves and </w:t>
      </w:r>
      <w:r w:rsidR="00B95A34">
        <w:t xml:space="preserve">the barriers we create. The Spirit of God doesn’t eliminate who we are. Romans 8:16 says </w:t>
      </w:r>
      <w:r w:rsidR="00D136B9">
        <w:t>“</w:t>
      </w:r>
      <w:r w:rsidR="00D136B9" w:rsidRPr="00D136B9">
        <w:t xml:space="preserve">For </w:t>
      </w:r>
      <w:r w:rsidR="00B2005B">
        <w:t>God’s</w:t>
      </w:r>
      <w:r w:rsidR="00D136B9" w:rsidRPr="00D136B9">
        <w:t xml:space="preserve"> Spirit joins with our spirit to affirm that we are God’s children.</w:t>
      </w:r>
      <w:r w:rsidR="00B2005B">
        <w:t>” (New Living Translation)</w:t>
      </w:r>
      <w:r w:rsidR="00F05025">
        <w:t xml:space="preserve"> We are part of God’s family where God makes things </w:t>
      </w:r>
      <w:r w:rsidR="00EF1D93">
        <w:t>possible. It is not about</w:t>
      </w:r>
      <w:r w:rsidR="00C52E00">
        <w:t xml:space="preserve"> us</w:t>
      </w:r>
      <w:r w:rsidR="00EF1D93">
        <w:t xml:space="preserve"> trying harder and harder ourselves to fix </w:t>
      </w:r>
      <w:r w:rsidR="00145276">
        <w:t xml:space="preserve">things. It means </w:t>
      </w:r>
      <w:r w:rsidR="00594922">
        <w:t xml:space="preserve">releasing our control and leaving space for God. </w:t>
      </w:r>
      <w:r w:rsidR="00F04903">
        <w:t xml:space="preserve">As we open ourselves for God’s Spirit to join our spirit – to listen, </w:t>
      </w:r>
      <w:r w:rsidR="00F16CE5">
        <w:t xml:space="preserve">to let ourselves be guided by God’s Spirit, we will find </w:t>
      </w:r>
      <w:r w:rsidR="00D531E6">
        <w:t>a</w:t>
      </w:r>
      <w:r w:rsidR="00F16CE5">
        <w:t xml:space="preserve"> way out of the limitations of our circumstances, the limitations of our fears</w:t>
      </w:r>
      <w:r w:rsidR="001C1E67">
        <w:t xml:space="preserve"> and pain. </w:t>
      </w:r>
    </w:p>
    <w:p w14:paraId="6E4DF6E3" w14:textId="0F17A7EB" w:rsidR="00E05BDC" w:rsidRDefault="00E05BDC" w:rsidP="00475F8C">
      <w:r>
        <w:t>Embracing our identity as daughters and sons of God means hope. It means embracing the spirit of hope</w:t>
      </w:r>
      <w:r w:rsidR="009A4424">
        <w:t xml:space="preserve">. It is very important to understand that hope is not the same as optimism. Optimism is seeing positive signs, even tiny ones, </w:t>
      </w:r>
      <w:r w:rsidR="00711FFD">
        <w:t xml:space="preserve">and then believing that something is possible based on these </w:t>
      </w:r>
      <w:r w:rsidR="00BA02F1">
        <w:t>little</w:t>
      </w:r>
      <w:r w:rsidR="00711FFD">
        <w:t xml:space="preserve"> probabilities. During Jesus’ trial before the Sanhedrin</w:t>
      </w:r>
      <w:r w:rsidR="00167E08">
        <w:t>, Herod and Pilate, perhaps some of his followers maintained some level of optimism</w:t>
      </w:r>
      <w:r w:rsidR="000D526E">
        <w:t xml:space="preserve"> that something would happen and that one of these men would release Jesus. Or that angels would intervene in some dramatic way. But once Jesus is dead, optimism doesn’t make sense anymore. </w:t>
      </w:r>
      <w:r w:rsidR="006346EF">
        <w:t xml:space="preserve">There is no longer any probability that they wouldn’t kill Jesus because he was dead. </w:t>
      </w:r>
      <w:r w:rsidR="00C2676A">
        <w:t>In the same way,</w:t>
      </w:r>
      <w:r w:rsidR="006346EF">
        <w:t xml:space="preserve"> Lazarus was no longer </w:t>
      </w:r>
      <w:r w:rsidR="00167B80">
        <w:t>just sick</w:t>
      </w:r>
      <w:r w:rsidR="00EC7E06">
        <w:t xml:space="preserve"> with some possibility of recovery</w:t>
      </w:r>
      <w:r w:rsidR="00167B80">
        <w:t xml:space="preserve"> when Jesus arrived. He was dead. </w:t>
      </w:r>
    </w:p>
    <w:p w14:paraId="68AA7B9D" w14:textId="53D160B4" w:rsidR="00167B80" w:rsidRDefault="00167B80" w:rsidP="00475F8C">
      <w:r>
        <w:t xml:space="preserve">The Spirit of God, however, brings hope – vision and action for something that goes beyond what we </w:t>
      </w:r>
      <w:r w:rsidR="00CD27CD">
        <w:t xml:space="preserve">believe is possible. Hope is that imagination that allows for something different from what seems humanly possible. </w:t>
      </w:r>
    </w:p>
    <w:p w14:paraId="64028E0C" w14:textId="5F7A7322" w:rsidR="00EC70F4" w:rsidRDefault="00EC70F4" w:rsidP="00475F8C">
      <w:r>
        <w:t>Martha’s realism was no</w:t>
      </w:r>
      <w:r w:rsidR="00D75600">
        <w:t>t wrong</w:t>
      </w:r>
      <w:r>
        <w:t xml:space="preserve">. </w:t>
      </w:r>
      <w:r w:rsidR="00FC53E7">
        <w:t>It’s</w:t>
      </w:r>
      <w:r>
        <w:t xml:space="preserve"> often useful.</w:t>
      </w:r>
      <w:r w:rsidR="000810E6">
        <w:t xml:space="preserve"> They had to prepare themselves for the stink.</w:t>
      </w:r>
      <w:r w:rsidR="00F74934">
        <w:t xml:space="preserve"> </w:t>
      </w:r>
      <w:r>
        <w:t xml:space="preserve"> But there are situations of pain in this world where we need hope </w:t>
      </w:r>
      <w:r w:rsidR="002A52FD">
        <w:t xml:space="preserve">in order to overcome what current exists. Hope </w:t>
      </w:r>
      <w:r w:rsidR="007C3525">
        <w:t xml:space="preserve">opens up space for more possibility. </w:t>
      </w:r>
      <w:r w:rsidR="0008376F">
        <w:t>I am going to give a couple of examples.</w:t>
      </w:r>
      <w:r w:rsidR="00DE47E3">
        <w:t xml:space="preserve"> These are examples from my</w:t>
      </w:r>
      <w:r w:rsidR="00213195">
        <w:t xml:space="preserve"> </w:t>
      </w:r>
      <w:r w:rsidR="00DE47E3">
        <w:t>years working with MCC</w:t>
      </w:r>
      <w:r w:rsidR="00213195">
        <w:t xml:space="preserve">, which is the </w:t>
      </w:r>
      <w:r w:rsidR="00213195">
        <w:lastRenderedPageBreak/>
        <w:t>ministry of Anabaptist-Mennonite churches working globally in relief, development and peace work.</w:t>
      </w:r>
    </w:p>
    <w:p w14:paraId="67F5C3EE" w14:textId="2BE5ADF6" w:rsidR="0008376F" w:rsidRDefault="0008376F" w:rsidP="00475F8C">
      <w:r>
        <w:t xml:space="preserve">I remember visiting a community on Colombia’s Caribbean Coast, </w:t>
      </w:r>
      <w:proofErr w:type="spellStart"/>
      <w:r>
        <w:t>Pichilín</w:t>
      </w:r>
      <w:proofErr w:type="spellEnd"/>
      <w:r>
        <w:t xml:space="preserve">. Twenty years earlier it had been the first community in that region to suffer a terrible massacre. Twelve people were executed in brutal fashion in front of the </w:t>
      </w:r>
      <w:r w:rsidR="003A4DDD">
        <w:t>community. For many years, fear reigned in the community and people only saw themselves as victims.</w:t>
      </w:r>
      <w:r w:rsidR="00832E28">
        <w:t xml:space="preserve"> Gradually, with support from others, they began to reimagine their communit</w:t>
      </w:r>
      <w:r w:rsidR="001C0E82">
        <w:t>y</w:t>
      </w:r>
      <w:r w:rsidR="00EF2FE6">
        <w:t xml:space="preserve"> and rebuild connections</w:t>
      </w:r>
      <w:r w:rsidR="00AB2AB1">
        <w:t xml:space="preserve"> between families again, with </w:t>
      </w:r>
      <w:r w:rsidR="0073399D">
        <w:t xml:space="preserve">cultural festivals and with </w:t>
      </w:r>
      <w:r w:rsidR="000C6FFC">
        <w:t xml:space="preserve">productive projects. It wasn’t </w:t>
      </w:r>
      <w:r w:rsidR="001A500E">
        <w:t>fully resurrection. There were still challenges with drought</w:t>
      </w:r>
      <w:r w:rsidR="0082490A">
        <w:t>,</w:t>
      </w:r>
      <w:r w:rsidR="001A500E">
        <w:t xml:space="preserve"> and the armed conflict hadn’t </w:t>
      </w:r>
      <w:r w:rsidR="000221FA">
        <w:t xml:space="preserve">really ended. But they weren’t living in death anymore. I visited the </w:t>
      </w:r>
      <w:r w:rsidR="0040584F">
        <w:t xml:space="preserve">simple community school and I saw a mural that the kids had painted. It had </w:t>
      </w:r>
      <w:r w:rsidR="00800572">
        <w:t xml:space="preserve">their little houses, a </w:t>
      </w:r>
      <w:proofErr w:type="spellStart"/>
      <w:r w:rsidR="00800572">
        <w:t>futbol</w:t>
      </w:r>
      <w:proofErr w:type="spellEnd"/>
      <w:r w:rsidR="00800572">
        <w:t xml:space="preserve"> field, lots of trees and animals, the river. But what caught my attention was that they had painted snow on top of the hills</w:t>
      </w:r>
      <w:r w:rsidR="003541DA">
        <w:t xml:space="preserve">. Sweating under the intense Caribbean sun, the community leader who was with me said, “Those kids do have hope!”  </w:t>
      </w:r>
      <w:r w:rsidR="000316C4">
        <w:t xml:space="preserve">Imagining snow on the Caribbean coast was his metaphor for hope. </w:t>
      </w:r>
      <w:r w:rsidR="000742F3">
        <w:t xml:space="preserve">Perhaps this is why Jesus taught us that we have to become like children to enter the Kingdom of God. They are not limited by “what’s realistically possible”. </w:t>
      </w:r>
    </w:p>
    <w:p w14:paraId="5AAA897E" w14:textId="0C6CC425" w:rsidR="00B809F3" w:rsidRDefault="00B809F3" w:rsidP="00475F8C">
      <w:r>
        <w:t xml:space="preserve">I also think about an indigenous woman that I know from Chiapas, Mexico. Her name is Deyanira. </w:t>
      </w:r>
      <w:r w:rsidR="003C1D49">
        <w:t xml:space="preserve">Deyanira accompanies migrants that have suffered </w:t>
      </w:r>
      <w:r w:rsidR="003E49F9">
        <w:t>severe forms of violence while trying to cross borders, or that have been deported back</w:t>
      </w:r>
      <w:r w:rsidR="00573C46">
        <w:t xml:space="preserve"> with dashed dreams. I would always find Deyanira doodling with bright colours in her notebooks. “I have to,” she told me, “It’s a way to keep imagining. Building peace</w:t>
      </w:r>
      <w:r w:rsidR="00D51541">
        <w:t xml:space="preserve"> requires changing big global structures of power, those that are violent structures. It’s overwhelming. But we can keep sharing hope through what we do. Moments of hope are moments of peace and life. We can’t wait for the powers of this world to give us dignity and happiness. We have to choose dignity and happiness in our daily lives and create hope.”</w:t>
      </w:r>
    </w:p>
    <w:p w14:paraId="0B8FA903" w14:textId="73BCFEBF" w:rsidR="00D51541" w:rsidRDefault="00D51541" w:rsidP="00475F8C">
      <w:r>
        <w:t xml:space="preserve">She then told me about a group of </w:t>
      </w:r>
      <w:proofErr w:type="spellStart"/>
      <w:r>
        <w:t>Tzotsil</w:t>
      </w:r>
      <w:proofErr w:type="spellEnd"/>
      <w:r>
        <w:t xml:space="preserve"> </w:t>
      </w:r>
      <w:r w:rsidR="000F36D3">
        <w:t>indigenous women that she had worked with. They had been deported. Deyanira asked them what kinds of workshops they wanted</w:t>
      </w:r>
      <w:r w:rsidR="00EE0692">
        <w:t xml:space="preserve"> and the women said, “We don’t want to just learn about difficult topics like our legal and human rights. </w:t>
      </w:r>
      <w:r w:rsidR="00A42BDC">
        <w:t>We want to swim in the river, dance and ride bicycles.” The Spirit of God joined their wounded, fearful spirits and allowed them to not just be deportees, but to be creative daughters of God. They weren’t living in death anymore. They were on a path towards resurrection.</w:t>
      </w:r>
    </w:p>
    <w:p w14:paraId="5851FA96" w14:textId="77777777" w:rsidR="00063EAB" w:rsidRDefault="00A42BDC" w:rsidP="00475F8C">
      <w:r>
        <w:t xml:space="preserve">Yes, sometimes resurrection doesn’t happen after 3 or 4 days. Living with life experiences that feel like death is hard and we don’t have easy solutions. And yet God’s spirit joins with our spirits to help us navigate the emotions and keep them </w:t>
      </w:r>
      <w:r w:rsidR="00384950">
        <w:t xml:space="preserve">from crushing us. God’s Spirit </w:t>
      </w:r>
      <w:r w:rsidR="002C54A3">
        <w:t>can guide us to see beyond the ways we build up barriers and limitations</w:t>
      </w:r>
      <w:r w:rsidR="002340F6">
        <w:t>,</w:t>
      </w:r>
      <w:r w:rsidR="002C54A3">
        <w:t xml:space="preserve"> and lead us to </w:t>
      </w:r>
      <w:r w:rsidR="002C54A3">
        <w:lastRenderedPageBreak/>
        <w:t>have eyes and hearts open for resurrection. Even when it hasn’t happened yet, resurrection is coming</w:t>
      </w:r>
    </w:p>
    <w:p w14:paraId="029E95D7" w14:textId="77777777" w:rsidR="000D413E" w:rsidRDefault="000D413E" w:rsidP="00475F8C"/>
    <w:p w14:paraId="73E5D5C6" w14:textId="77777777" w:rsidR="000D413E" w:rsidRDefault="000D413E" w:rsidP="00475F8C"/>
    <w:p w14:paraId="657F7DBD" w14:textId="77777777" w:rsidR="000D413E" w:rsidRDefault="000D413E" w:rsidP="00475F8C"/>
    <w:p w14:paraId="2AB6ED63" w14:textId="77777777" w:rsidR="000D413E" w:rsidRDefault="000D413E" w:rsidP="00475F8C"/>
    <w:p w14:paraId="30CC93A8" w14:textId="77777777" w:rsidR="000D413E" w:rsidRPr="00A42BDC" w:rsidRDefault="000D413E" w:rsidP="000D413E">
      <w:r w:rsidRPr="005E61AD">
        <w:t>The Lord bless you and protect you.</w:t>
      </w:r>
      <w:r w:rsidRPr="005E61AD">
        <w:br/>
      </w:r>
      <w:r w:rsidRPr="005E61AD">
        <w:rPr>
          <w:b/>
          <w:bCs/>
          <w:vertAlign w:val="superscript"/>
        </w:rPr>
        <w:t>25 </w:t>
      </w:r>
      <w:r w:rsidRPr="005E61AD">
        <w:t>The Lord make his face shine on you and be gracious to you.</w:t>
      </w:r>
      <w:r w:rsidRPr="005E61AD">
        <w:br/>
      </w:r>
      <w:r w:rsidRPr="005E61AD">
        <w:rPr>
          <w:b/>
          <w:bCs/>
          <w:vertAlign w:val="superscript"/>
        </w:rPr>
        <w:t>26 </w:t>
      </w:r>
      <w:r w:rsidRPr="005E61AD">
        <w:t>The Lord lift up his face to you and grant you peace.</w:t>
      </w:r>
    </w:p>
    <w:p w14:paraId="773B161F" w14:textId="77777777" w:rsidR="000D413E" w:rsidRDefault="000D413E" w:rsidP="00475F8C"/>
    <w:p w14:paraId="1853A831" w14:textId="77777777" w:rsidR="00063EAB" w:rsidRDefault="00063EAB" w:rsidP="00475F8C"/>
    <w:p w14:paraId="237E3103" w14:textId="77777777" w:rsidR="00063EAB" w:rsidRDefault="00063EAB" w:rsidP="00475F8C"/>
    <w:p w14:paraId="7B06F959" w14:textId="77777777" w:rsidR="00860F59" w:rsidRDefault="00860F59" w:rsidP="00475F8C"/>
    <w:p w14:paraId="61F31672" w14:textId="77777777" w:rsidR="00860F59" w:rsidRDefault="00860F59" w:rsidP="00475F8C"/>
    <w:p w14:paraId="3222AA69" w14:textId="77777777" w:rsidR="00860F59" w:rsidRDefault="00860F59" w:rsidP="00475F8C"/>
    <w:p w14:paraId="7E6C04B5" w14:textId="77777777" w:rsidR="00860F59" w:rsidRDefault="00860F59" w:rsidP="00475F8C"/>
    <w:p w14:paraId="67DA9583" w14:textId="77777777" w:rsidR="00860F59" w:rsidRDefault="00860F59" w:rsidP="00475F8C"/>
    <w:p w14:paraId="60E27611" w14:textId="77777777" w:rsidR="00860F59" w:rsidRDefault="00860F59" w:rsidP="00475F8C"/>
    <w:p w14:paraId="08486183" w14:textId="77777777" w:rsidR="00860F59" w:rsidRDefault="00860F59" w:rsidP="00475F8C"/>
    <w:p w14:paraId="141C4DFC" w14:textId="77777777" w:rsidR="00860F59" w:rsidRDefault="00860F59" w:rsidP="00475F8C"/>
    <w:p w14:paraId="1F04067D" w14:textId="77777777" w:rsidR="00860F59" w:rsidRDefault="00860F59" w:rsidP="00475F8C"/>
    <w:p w14:paraId="6E16F007" w14:textId="77777777" w:rsidR="00860F59" w:rsidRDefault="00860F59" w:rsidP="00475F8C"/>
    <w:p w14:paraId="73F9403C" w14:textId="77777777" w:rsidR="00860F59" w:rsidRDefault="00860F59" w:rsidP="00475F8C"/>
    <w:p w14:paraId="073E93E6" w14:textId="77777777" w:rsidR="00860F59" w:rsidRDefault="00860F59" w:rsidP="00475F8C"/>
    <w:p w14:paraId="0A2FBA9C" w14:textId="77777777" w:rsidR="00860F59" w:rsidRDefault="00860F59" w:rsidP="00475F8C"/>
    <w:p w14:paraId="53D132E6" w14:textId="77777777" w:rsidR="00860F59" w:rsidRDefault="00860F59" w:rsidP="00475F8C"/>
    <w:p w14:paraId="1176B81D" w14:textId="77777777" w:rsidR="00860F59" w:rsidRDefault="00860F59" w:rsidP="00475F8C"/>
    <w:p w14:paraId="1FC6CE37" w14:textId="77777777" w:rsidR="00860F59" w:rsidRDefault="00860F59" w:rsidP="00475F8C"/>
    <w:p w14:paraId="7C651A5E" w14:textId="77777777" w:rsidR="00860F59" w:rsidRDefault="00860F59" w:rsidP="00475F8C"/>
    <w:p w14:paraId="2B843C01" w14:textId="77777777" w:rsidR="00860F59" w:rsidRDefault="00860F59" w:rsidP="00475F8C"/>
    <w:p w14:paraId="679A0A5A" w14:textId="77777777" w:rsidR="00860F59" w:rsidRDefault="00860F59" w:rsidP="00475F8C"/>
    <w:p w14:paraId="65C73A8C" w14:textId="77777777" w:rsidR="00860F59" w:rsidRDefault="00860F59" w:rsidP="00475F8C"/>
    <w:p w14:paraId="46C2922A" w14:textId="77777777" w:rsidR="00860F59" w:rsidRDefault="00860F59" w:rsidP="00475F8C"/>
    <w:p w14:paraId="6974672E" w14:textId="77777777" w:rsidR="00860F59" w:rsidRDefault="00860F59" w:rsidP="00475F8C"/>
    <w:p w14:paraId="1A2F1B7E" w14:textId="18961AEC" w:rsidR="00063EAB" w:rsidRPr="00063EAB" w:rsidRDefault="00063EAB" w:rsidP="00063EAB">
      <w:r w:rsidRPr="00063EAB">
        <w:rPr>
          <w:b/>
          <w:bCs/>
        </w:rPr>
        <w:t>11 </w:t>
      </w:r>
      <w:r w:rsidRPr="00063EAB">
        <w:t>A man named Lazarus was sick. He lived in Bethany with his sisters, Mary and Martha. </w:t>
      </w:r>
      <w:r w:rsidR="00D460D1">
        <w:rPr>
          <w:b/>
          <w:bCs/>
          <w:vertAlign w:val="superscript"/>
        </w:rPr>
        <w:t xml:space="preserve"> </w:t>
      </w:r>
      <w:r w:rsidRPr="00063EAB">
        <w:t> </w:t>
      </w:r>
      <w:r w:rsidRPr="00063EAB">
        <w:rPr>
          <w:b/>
          <w:bCs/>
          <w:vertAlign w:val="superscript"/>
        </w:rPr>
        <w:t>3 </w:t>
      </w:r>
      <w:r w:rsidRPr="00063EAB">
        <w:t>So the two sisters sent a message to Jesus telling him, “Lord, your dear friend is very sick.”</w:t>
      </w:r>
    </w:p>
    <w:p w14:paraId="1C3E71AA" w14:textId="4DF44543" w:rsidR="00063EAB" w:rsidRPr="00063EAB" w:rsidRDefault="00063EAB" w:rsidP="00063EAB">
      <w:r w:rsidRPr="00063EAB">
        <w:rPr>
          <w:b/>
          <w:bCs/>
          <w:vertAlign w:val="superscript"/>
        </w:rPr>
        <w:t>4 </w:t>
      </w:r>
      <w:r w:rsidRPr="00063EAB">
        <w:t>But when Jesus heard about it he said, “Lazarus’s sickness will not end in death. No, it happened for the glory of God</w:t>
      </w:r>
      <w:r w:rsidR="007C5EE8">
        <w:t>.</w:t>
      </w:r>
      <w:r w:rsidRPr="00063EAB">
        <w:t>” </w:t>
      </w:r>
      <w:r w:rsidRPr="00063EAB">
        <w:rPr>
          <w:b/>
          <w:bCs/>
          <w:vertAlign w:val="superscript"/>
        </w:rPr>
        <w:t>5 </w:t>
      </w:r>
      <w:r w:rsidRPr="00063EAB">
        <w:t>So although Jesus loved Martha, Mary, and Lazarus, </w:t>
      </w:r>
      <w:r w:rsidRPr="00063EAB">
        <w:rPr>
          <w:b/>
          <w:bCs/>
          <w:vertAlign w:val="superscript"/>
        </w:rPr>
        <w:t>6 </w:t>
      </w:r>
      <w:r w:rsidRPr="00063EAB">
        <w:t>he stayed where he was for the next two days. </w:t>
      </w:r>
      <w:r w:rsidRPr="00063EAB">
        <w:rPr>
          <w:b/>
          <w:bCs/>
          <w:vertAlign w:val="superscript"/>
        </w:rPr>
        <w:t>7 </w:t>
      </w:r>
      <w:r w:rsidRPr="00063EAB">
        <w:t>Finally, he said to his disciples, “Let’s go back to Judea.”</w:t>
      </w:r>
    </w:p>
    <w:p w14:paraId="10D34526" w14:textId="1CFBA336" w:rsidR="00063EAB" w:rsidRPr="00063EAB" w:rsidRDefault="00063EAB" w:rsidP="00063EAB">
      <w:r w:rsidRPr="00063EAB">
        <w:rPr>
          <w:b/>
          <w:bCs/>
          <w:vertAlign w:val="superscript"/>
        </w:rPr>
        <w:t>8 </w:t>
      </w:r>
      <w:r w:rsidRPr="00063EAB">
        <w:t>But his disciples objected. “Rabbi,” they said, “only a few days ago the people</w:t>
      </w:r>
      <w:r w:rsidRPr="00063EAB">
        <w:rPr>
          <w:vertAlign w:val="superscript"/>
        </w:rPr>
        <w:t>[</w:t>
      </w:r>
      <w:hyperlink r:id="rId6" w:anchor="fen-NLT-26497b" w:tooltip="See footnote b" w:history="1">
        <w:r w:rsidRPr="00063EAB">
          <w:rPr>
            <w:rStyle w:val="Hyperlink"/>
            <w:vertAlign w:val="superscript"/>
          </w:rPr>
          <w:t>b</w:t>
        </w:r>
      </w:hyperlink>
      <w:r w:rsidRPr="00063EAB">
        <w:rPr>
          <w:vertAlign w:val="superscript"/>
        </w:rPr>
        <w:t>]</w:t>
      </w:r>
      <w:r w:rsidRPr="00063EAB">
        <w:t> in Judea were trying to stone you. Are you going there again?”</w:t>
      </w:r>
    </w:p>
    <w:p w14:paraId="14107E00" w14:textId="21908DED" w:rsidR="00063EAB" w:rsidRPr="00063EAB" w:rsidRDefault="00063EAB" w:rsidP="00063EAB">
      <w:r w:rsidRPr="00063EAB">
        <w:rPr>
          <w:b/>
          <w:bCs/>
          <w:vertAlign w:val="superscript"/>
        </w:rPr>
        <w:t>14 </w:t>
      </w:r>
      <w:r w:rsidRPr="00063EAB">
        <w:t xml:space="preserve">So </w:t>
      </w:r>
      <w:r w:rsidR="006818D2">
        <w:t>Jesus</w:t>
      </w:r>
      <w:r w:rsidRPr="00063EAB">
        <w:t xml:space="preserve"> told them plainly, “Lazarus is dead. </w:t>
      </w:r>
      <w:r w:rsidRPr="00063EAB">
        <w:rPr>
          <w:b/>
          <w:bCs/>
          <w:vertAlign w:val="superscript"/>
        </w:rPr>
        <w:t>15 </w:t>
      </w:r>
      <w:r w:rsidRPr="00063EAB">
        <w:t>And for your sakes, I’m glad I wasn’t there, for now you will really believe. Come, let’s go see him.”</w:t>
      </w:r>
    </w:p>
    <w:p w14:paraId="57BE8C82" w14:textId="77777777" w:rsidR="00063EAB" w:rsidRPr="00063EAB" w:rsidRDefault="00063EAB" w:rsidP="00063EAB">
      <w:r w:rsidRPr="00063EAB">
        <w:rPr>
          <w:b/>
          <w:bCs/>
          <w:vertAlign w:val="superscript"/>
        </w:rPr>
        <w:t>16 </w:t>
      </w:r>
      <w:r w:rsidRPr="00063EAB">
        <w:t>Thomas, nicknamed the Twin,</w:t>
      </w:r>
      <w:r w:rsidRPr="00063EAB">
        <w:rPr>
          <w:vertAlign w:val="superscript"/>
        </w:rPr>
        <w:t>[</w:t>
      </w:r>
      <w:hyperlink r:id="rId7" w:anchor="fen-NLT-26505c" w:tooltip="See footnote c" w:history="1">
        <w:r w:rsidRPr="00063EAB">
          <w:rPr>
            <w:rStyle w:val="Hyperlink"/>
            <w:vertAlign w:val="superscript"/>
          </w:rPr>
          <w:t>c</w:t>
        </w:r>
      </w:hyperlink>
      <w:r w:rsidRPr="00063EAB">
        <w:rPr>
          <w:vertAlign w:val="superscript"/>
        </w:rPr>
        <w:t>]</w:t>
      </w:r>
      <w:r w:rsidRPr="00063EAB">
        <w:t> said to his fellow disciples, “Let’s go, too—and die with Jesus.”</w:t>
      </w:r>
    </w:p>
    <w:p w14:paraId="79127E7C" w14:textId="6361910D" w:rsidR="00063EAB" w:rsidRPr="00063EAB" w:rsidRDefault="00063EAB" w:rsidP="00063EAB">
      <w:r w:rsidRPr="00063EAB">
        <w:rPr>
          <w:b/>
          <w:bCs/>
          <w:vertAlign w:val="superscript"/>
        </w:rPr>
        <w:t>17 </w:t>
      </w:r>
      <w:r w:rsidRPr="00063EAB">
        <w:t>When Jesus arrived at Bethany, he was told that Lazarus had already been in his grave for four days. </w:t>
      </w:r>
      <w:r w:rsidR="007C5EE8">
        <w:rPr>
          <w:b/>
          <w:bCs/>
          <w:vertAlign w:val="superscript"/>
        </w:rPr>
        <w:t xml:space="preserve"> </w:t>
      </w:r>
      <w:r w:rsidRPr="00063EAB">
        <w:t> </w:t>
      </w:r>
      <w:r w:rsidRPr="00063EAB">
        <w:rPr>
          <w:b/>
          <w:bCs/>
          <w:vertAlign w:val="superscript"/>
        </w:rPr>
        <w:t>21 </w:t>
      </w:r>
      <w:r w:rsidRPr="00063EAB">
        <w:t>Martha said to Jesus, “Lord, if only you had been here, my brother would not have died. </w:t>
      </w:r>
      <w:r w:rsidRPr="00063EAB">
        <w:rPr>
          <w:b/>
          <w:bCs/>
          <w:vertAlign w:val="superscript"/>
        </w:rPr>
        <w:t>22 </w:t>
      </w:r>
      <w:r w:rsidRPr="00063EAB">
        <w:t>But even now I know that God will give you whatever you ask.”</w:t>
      </w:r>
    </w:p>
    <w:p w14:paraId="558B4106" w14:textId="77777777" w:rsidR="00063EAB" w:rsidRPr="00063EAB" w:rsidRDefault="00063EAB" w:rsidP="00063EAB">
      <w:r w:rsidRPr="00063EAB">
        <w:rPr>
          <w:b/>
          <w:bCs/>
          <w:vertAlign w:val="superscript"/>
        </w:rPr>
        <w:t>25 </w:t>
      </w:r>
      <w:r w:rsidRPr="00063EAB">
        <w:t>Jesus told her, “I am the resurrection and the life.</w:t>
      </w:r>
      <w:r w:rsidRPr="00063EAB">
        <w:rPr>
          <w:vertAlign w:val="superscript"/>
        </w:rPr>
        <w:t>[</w:t>
      </w:r>
      <w:hyperlink r:id="rId8" w:anchor="fen-NLT-26514e" w:tooltip="See footnote e" w:history="1">
        <w:r w:rsidRPr="00063EAB">
          <w:rPr>
            <w:rStyle w:val="Hyperlink"/>
            <w:vertAlign w:val="superscript"/>
          </w:rPr>
          <w:t>e</w:t>
        </w:r>
      </w:hyperlink>
      <w:r w:rsidRPr="00063EAB">
        <w:rPr>
          <w:vertAlign w:val="superscript"/>
        </w:rPr>
        <w:t>]</w:t>
      </w:r>
      <w:r w:rsidRPr="00063EAB">
        <w:t> Anyone who believes in me will live, even after dying. </w:t>
      </w:r>
      <w:r w:rsidRPr="00063EAB">
        <w:rPr>
          <w:b/>
          <w:bCs/>
          <w:vertAlign w:val="superscript"/>
        </w:rPr>
        <w:t>26 </w:t>
      </w:r>
      <w:r w:rsidRPr="00063EAB">
        <w:t>Everyone who lives in me and believes in me will never ever die. Do you believe this, Martha?”</w:t>
      </w:r>
    </w:p>
    <w:p w14:paraId="5A4A6542" w14:textId="47BA3026" w:rsidR="00063EAB" w:rsidRPr="00063EAB" w:rsidRDefault="00063EAB" w:rsidP="00063EAB">
      <w:r w:rsidRPr="00063EAB">
        <w:rPr>
          <w:b/>
          <w:bCs/>
          <w:vertAlign w:val="superscript"/>
        </w:rPr>
        <w:t>27 </w:t>
      </w:r>
      <w:r w:rsidRPr="00063EAB">
        <w:t>“Yes, Lord,” she told him. “I have always believed you are the Messiah, the Son of God, the one who has come into the world from God.” </w:t>
      </w:r>
      <w:r w:rsidR="006A077F">
        <w:rPr>
          <w:b/>
          <w:bCs/>
          <w:vertAlign w:val="superscript"/>
        </w:rPr>
        <w:t xml:space="preserve"> </w:t>
      </w:r>
    </w:p>
    <w:p w14:paraId="731B8C42" w14:textId="7ECCBA2B" w:rsidR="00063EAB" w:rsidRPr="00063EAB" w:rsidRDefault="00063EAB" w:rsidP="00063EAB">
      <w:r w:rsidRPr="00063EAB">
        <w:t> </w:t>
      </w:r>
      <w:r w:rsidRPr="00063EAB">
        <w:rPr>
          <w:b/>
          <w:bCs/>
          <w:vertAlign w:val="superscript"/>
        </w:rPr>
        <w:t>32 </w:t>
      </w:r>
      <w:r w:rsidRPr="00063EAB">
        <w:t>When Mary arrived and saw Jesus, she fell at his feet and said, “Lord, if only you had been here, my brother would not have died.”</w:t>
      </w:r>
    </w:p>
    <w:p w14:paraId="02E0C6C7" w14:textId="77777777" w:rsidR="00063EAB" w:rsidRPr="00063EAB" w:rsidRDefault="00063EAB" w:rsidP="00063EAB">
      <w:r w:rsidRPr="00063EAB">
        <w:rPr>
          <w:b/>
          <w:bCs/>
          <w:vertAlign w:val="superscript"/>
        </w:rPr>
        <w:lastRenderedPageBreak/>
        <w:t>33 </w:t>
      </w:r>
      <w:r w:rsidRPr="00063EAB">
        <w:t>When Jesus saw her weeping and saw the other people wailing with her, a deep anger welled up within him,</w:t>
      </w:r>
      <w:r w:rsidRPr="00063EAB">
        <w:rPr>
          <w:vertAlign w:val="superscript"/>
        </w:rPr>
        <w:t>[</w:t>
      </w:r>
      <w:hyperlink r:id="rId9" w:anchor="fen-NLT-26522f" w:tooltip="See footnote f" w:history="1">
        <w:r w:rsidRPr="00063EAB">
          <w:rPr>
            <w:rStyle w:val="Hyperlink"/>
            <w:vertAlign w:val="superscript"/>
          </w:rPr>
          <w:t>f</w:t>
        </w:r>
      </w:hyperlink>
      <w:r w:rsidRPr="00063EAB">
        <w:rPr>
          <w:vertAlign w:val="superscript"/>
        </w:rPr>
        <w:t>]</w:t>
      </w:r>
      <w:r w:rsidRPr="00063EAB">
        <w:t> and he was deeply troubled. </w:t>
      </w:r>
      <w:r w:rsidRPr="00063EAB">
        <w:rPr>
          <w:b/>
          <w:bCs/>
          <w:vertAlign w:val="superscript"/>
        </w:rPr>
        <w:t>34 </w:t>
      </w:r>
      <w:r w:rsidRPr="00063EAB">
        <w:t>“Where have you put him?” he asked them.</w:t>
      </w:r>
    </w:p>
    <w:p w14:paraId="04366B15" w14:textId="77777777" w:rsidR="00063EAB" w:rsidRPr="00063EAB" w:rsidRDefault="00063EAB" w:rsidP="00063EAB">
      <w:r w:rsidRPr="00063EAB">
        <w:t>They told him, “Lord, come and see.” </w:t>
      </w:r>
      <w:r w:rsidRPr="00063EAB">
        <w:rPr>
          <w:b/>
          <w:bCs/>
          <w:vertAlign w:val="superscript"/>
        </w:rPr>
        <w:t>35 </w:t>
      </w:r>
      <w:r w:rsidRPr="00063EAB">
        <w:t>Then Jesus wept. </w:t>
      </w:r>
      <w:r w:rsidRPr="00063EAB">
        <w:rPr>
          <w:b/>
          <w:bCs/>
          <w:vertAlign w:val="superscript"/>
        </w:rPr>
        <w:t>36 </w:t>
      </w:r>
      <w:r w:rsidRPr="00063EAB">
        <w:t>The people who were standing nearby said, “See how much he loved him!” </w:t>
      </w:r>
      <w:r w:rsidRPr="00063EAB">
        <w:rPr>
          <w:b/>
          <w:bCs/>
          <w:vertAlign w:val="superscript"/>
        </w:rPr>
        <w:t>37 </w:t>
      </w:r>
      <w:r w:rsidRPr="00063EAB">
        <w:t>But some said, “This man healed a blind man. Couldn’t he have kept Lazarus from dying?”</w:t>
      </w:r>
    </w:p>
    <w:p w14:paraId="36B6AD3E" w14:textId="77777777" w:rsidR="00063EAB" w:rsidRPr="00063EAB" w:rsidRDefault="00063EAB" w:rsidP="00063EAB">
      <w:r w:rsidRPr="00063EAB">
        <w:rPr>
          <w:b/>
          <w:bCs/>
          <w:vertAlign w:val="superscript"/>
        </w:rPr>
        <w:t>38 </w:t>
      </w:r>
      <w:r w:rsidRPr="00063EAB">
        <w:t>Jesus was still angry as he arrived at the tomb, a cave with a stone rolled across its entrance. </w:t>
      </w:r>
      <w:r w:rsidRPr="00063EAB">
        <w:rPr>
          <w:b/>
          <w:bCs/>
          <w:vertAlign w:val="superscript"/>
        </w:rPr>
        <w:t>39 </w:t>
      </w:r>
      <w:r w:rsidRPr="00063EAB">
        <w:t>“Roll the stone aside,” Jesus told them.</w:t>
      </w:r>
    </w:p>
    <w:p w14:paraId="1920FF3B" w14:textId="77777777" w:rsidR="00063EAB" w:rsidRPr="00063EAB" w:rsidRDefault="00063EAB" w:rsidP="00063EAB">
      <w:r w:rsidRPr="00063EAB">
        <w:t>But Martha, the dead man’s sister, protested, “Lord, he has been dead for four days. The smell will be terrible.”</w:t>
      </w:r>
    </w:p>
    <w:p w14:paraId="21EC2B37" w14:textId="08A796FA" w:rsidR="00063EAB" w:rsidRPr="00063EAB" w:rsidRDefault="00063EAB" w:rsidP="00063EAB">
      <w:r w:rsidRPr="00063EAB">
        <w:rPr>
          <w:b/>
          <w:bCs/>
          <w:vertAlign w:val="superscript"/>
        </w:rPr>
        <w:t>40 </w:t>
      </w:r>
      <w:r w:rsidRPr="00063EAB">
        <w:t>Jesus responded, “Didn’t I tell you that you would see God’s glory if you believe?” </w:t>
      </w:r>
      <w:r w:rsidRPr="00063EAB">
        <w:rPr>
          <w:b/>
          <w:bCs/>
          <w:vertAlign w:val="superscript"/>
        </w:rPr>
        <w:t>41 </w:t>
      </w:r>
      <w:r w:rsidRPr="00063EAB">
        <w:t>So they rolled the stone aside. Then Jesus looked up to heaven and said, “Father, thank you for hearing me. </w:t>
      </w:r>
      <w:r w:rsidR="007F72D3">
        <w:rPr>
          <w:b/>
          <w:bCs/>
          <w:vertAlign w:val="superscript"/>
        </w:rPr>
        <w:t xml:space="preserve"> </w:t>
      </w:r>
      <w:r w:rsidRPr="00063EAB">
        <w:t> </w:t>
      </w:r>
      <w:r w:rsidRPr="00063EAB">
        <w:rPr>
          <w:b/>
          <w:bCs/>
          <w:vertAlign w:val="superscript"/>
        </w:rPr>
        <w:t>43 </w:t>
      </w:r>
      <w:r w:rsidRPr="00063EAB">
        <w:t>Then Jesus shouted, “Lazarus, come out!” </w:t>
      </w:r>
      <w:r w:rsidRPr="00063EAB">
        <w:rPr>
          <w:b/>
          <w:bCs/>
          <w:vertAlign w:val="superscript"/>
        </w:rPr>
        <w:t>44 </w:t>
      </w:r>
      <w:r w:rsidRPr="00063EAB">
        <w:t>And the dead man came out</w:t>
      </w:r>
      <w:r w:rsidR="00ED7D3B">
        <w:t>.</w:t>
      </w:r>
      <w:r w:rsidRPr="00063EAB">
        <w:t xml:space="preserve"> </w:t>
      </w:r>
      <w:r w:rsidR="00A85CFD">
        <w:t xml:space="preserve"> </w:t>
      </w:r>
    </w:p>
    <w:p w14:paraId="11A34EB9" w14:textId="67C3869D" w:rsidR="000E6F62" w:rsidRDefault="000E6F62" w:rsidP="00475F8C"/>
    <w:p w14:paraId="2F6CDB9E" w14:textId="77777777" w:rsidR="005E61AD" w:rsidRDefault="005E61AD" w:rsidP="00475F8C"/>
    <w:sectPr w:rsidR="005E61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13001"/>
    <w:multiLevelType w:val="hybridMultilevel"/>
    <w:tmpl w:val="910E464E"/>
    <w:lvl w:ilvl="0" w:tplc="01403F0E">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753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D0"/>
    <w:rsid w:val="00014AF1"/>
    <w:rsid w:val="000221FA"/>
    <w:rsid w:val="000316C4"/>
    <w:rsid w:val="00055696"/>
    <w:rsid w:val="00063EAB"/>
    <w:rsid w:val="000742F3"/>
    <w:rsid w:val="0007642F"/>
    <w:rsid w:val="000810E6"/>
    <w:rsid w:val="0008376F"/>
    <w:rsid w:val="000B2D6C"/>
    <w:rsid w:val="000B3E83"/>
    <w:rsid w:val="000C6FFC"/>
    <w:rsid w:val="000D413E"/>
    <w:rsid w:val="000D526E"/>
    <w:rsid w:val="000E6F62"/>
    <w:rsid w:val="000F1129"/>
    <w:rsid w:val="000F33C5"/>
    <w:rsid w:val="000F36D3"/>
    <w:rsid w:val="000F4FEB"/>
    <w:rsid w:val="00100397"/>
    <w:rsid w:val="001124F8"/>
    <w:rsid w:val="00145276"/>
    <w:rsid w:val="00167B80"/>
    <w:rsid w:val="00167E08"/>
    <w:rsid w:val="001A500E"/>
    <w:rsid w:val="001C0E82"/>
    <w:rsid w:val="001C1E67"/>
    <w:rsid w:val="001D40DF"/>
    <w:rsid w:val="001D4603"/>
    <w:rsid w:val="001D6314"/>
    <w:rsid w:val="001E3A2D"/>
    <w:rsid w:val="001E542F"/>
    <w:rsid w:val="001F176D"/>
    <w:rsid w:val="00201C17"/>
    <w:rsid w:val="00210657"/>
    <w:rsid w:val="00213195"/>
    <w:rsid w:val="00224DC7"/>
    <w:rsid w:val="002340F6"/>
    <w:rsid w:val="00262686"/>
    <w:rsid w:val="002A52FD"/>
    <w:rsid w:val="002A64BF"/>
    <w:rsid w:val="002B3678"/>
    <w:rsid w:val="002B5857"/>
    <w:rsid w:val="002B6C44"/>
    <w:rsid w:val="002C54A3"/>
    <w:rsid w:val="002F5FD6"/>
    <w:rsid w:val="00311EC4"/>
    <w:rsid w:val="0031610B"/>
    <w:rsid w:val="003479C9"/>
    <w:rsid w:val="003541DA"/>
    <w:rsid w:val="00354AC0"/>
    <w:rsid w:val="00384950"/>
    <w:rsid w:val="00390495"/>
    <w:rsid w:val="003A4DDD"/>
    <w:rsid w:val="003B71D0"/>
    <w:rsid w:val="003C1D49"/>
    <w:rsid w:val="003E49F9"/>
    <w:rsid w:val="0040584F"/>
    <w:rsid w:val="0041121A"/>
    <w:rsid w:val="00422FB3"/>
    <w:rsid w:val="00431242"/>
    <w:rsid w:val="00452492"/>
    <w:rsid w:val="00475F8C"/>
    <w:rsid w:val="004A0546"/>
    <w:rsid w:val="004D27E1"/>
    <w:rsid w:val="004E3C45"/>
    <w:rsid w:val="00514F44"/>
    <w:rsid w:val="00521D1D"/>
    <w:rsid w:val="00536D61"/>
    <w:rsid w:val="0054209B"/>
    <w:rsid w:val="005707F4"/>
    <w:rsid w:val="00573C46"/>
    <w:rsid w:val="00594922"/>
    <w:rsid w:val="00596F5E"/>
    <w:rsid w:val="005A3761"/>
    <w:rsid w:val="005C2C2B"/>
    <w:rsid w:val="005D07E7"/>
    <w:rsid w:val="005D6B0B"/>
    <w:rsid w:val="005E61AD"/>
    <w:rsid w:val="005F3646"/>
    <w:rsid w:val="00617425"/>
    <w:rsid w:val="006346EF"/>
    <w:rsid w:val="00643C87"/>
    <w:rsid w:val="006818D2"/>
    <w:rsid w:val="006A077F"/>
    <w:rsid w:val="006A603C"/>
    <w:rsid w:val="006C7F46"/>
    <w:rsid w:val="006E1A8F"/>
    <w:rsid w:val="006E79CD"/>
    <w:rsid w:val="0070014D"/>
    <w:rsid w:val="0070276B"/>
    <w:rsid w:val="00711FFD"/>
    <w:rsid w:val="00716577"/>
    <w:rsid w:val="00731CD0"/>
    <w:rsid w:val="0073399D"/>
    <w:rsid w:val="007752B8"/>
    <w:rsid w:val="007754DF"/>
    <w:rsid w:val="00782AE8"/>
    <w:rsid w:val="007C3163"/>
    <w:rsid w:val="007C3525"/>
    <w:rsid w:val="007C5EE8"/>
    <w:rsid w:val="007E5F0A"/>
    <w:rsid w:val="007F43C3"/>
    <w:rsid w:val="007F72D3"/>
    <w:rsid w:val="00800572"/>
    <w:rsid w:val="0082490A"/>
    <w:rsid w:val="00832E28"/>
    <w:rsid w:val="008547C5"/>
    <w:rsid w:val="00860F59"/>
    <w:rsid w:val="00886934"/>
    <w:rsid w:val="008D06A9"/>
    <w:rsid w:val="008D46C2"/>
    <w:rsid w:val="008D4D0D"/>
    <w:rsid w:val="008D7C04"/>
    <w:rsid w:val="008F2BE2"/>
    <w:rsid w:val="009133A6"/>
    <w:rsid w:val="00940A8D"/>
    <w:rsid w:val="009507BF"/>
    <w:rsid w:val="00963B4B"/>
    <w:rsid w:val="0097765D"/>
    <w:rsid w:val="00986DF5"/>
    <w:rsid w:val="00996549"/>
    <w:rsid w:val="009A4424"/>
    <w:rsid w:val="009A4722"/>
    <w:rsid w:val="009A5344"/>
    <w:rsid w:val="009B5150"/>
    <w:rsid w:val="009C1730"/>
    <w:rsid w:val="009E2EE9"/>
    <w:rsid w:val="009E6112"/>
    <w:rsid w:val="009F0AD7"/>
    <w:rsid w:val="009F3065"/>
    <w:rsid w:val="00A052D6"/>
    <w:rsid w:val="00A11E0D"/>
    <w:rsid w:val="00A2670A"/>
    <w:rsid w:val="00A42BDC"/>
    <w:rsid w:val="00A65351"/>
    <w:rsid w:val="00A76ECF"/>
    <w:rsid w:val="00A84D2A"/>
    <w:rsid w:val="00A85CFD"/>
    <w:rsid w:val="00A95569"/>
    <w:rsid w:val="00AB2AB1"/>
    <w:rsid w:val="00AB2F7C"/>
    <w:rsid w:val="00AB6EE5"/>
    <w:rsid w:val="00AC46A6"/>
    <w:rsid w:val="00AE0CB4"/>
    <w:rsid w:val="00AE4923"/>
    <w:rsid w:val="00AF1D02"/>
    <w:rsid w:val="00AF295E"/>
    <w:rsid w:val="00B2005B"/>
    <w:rsid w:val="00B46AF3"/>
    <w:rsid w:val="00B53AA7"/>
    <w:rsid w:val="00B57128"/>
    <w:rsid w:val="00B63E2F"/>
    <w:rsid w:val="00B809F3"/>
    <w:rsid w:val="00B828C4"/>
    <w:rsid w:val="00B95A34"/>
    <w:rsid w:val="00BA02F1"/>
    <w:rsid w:val="00BA64C0"/>
    <w:rsid w:val="00BC46B1"/>
    <w:rsid w:val="00BF74A7"/>
    <w:rsid w:val="00C025FA"/>
    <w:rsid w:val="00C2676A"/>
    <w:rsid w:val="00C35272"/>
    <w:rsid w:val="00C447F5"/>
    <w:rsid w:val="00C52E00"/>
    <w:rsid w:val="00C579EA"/>
    <w:rsid w:val="00C62B10"/>
    <w:rsid w:val="00C6786C"/>
    <w:rsid w:val="00C72B56"/>
    <w:rsid w:val="00C77296"/>
    <w:rsid w:val="00C842C9"/>
    <w:rsid w:val="00CC2A01"/>
    <w:rsid w:val="00CD27CD"/>
    <w:rsid w:val="00D0067A"/>
    <w:rsid w:val="00D061F1"/>
    <w:rsid w:val="00D136B9"/>
    <w:rsid w:val="00D3613B"/>
    <w:rsid w:val="00D460D1"/>
    <w:rsid w:val="00D514DD"/>
    <w:rsid w:val="00D51541"/>
    <w:rsid w:val="00D531E6"/>
    <w:rsid w:val="00D75271"/>
    <w:rsid w:val="00D75600"/>
    <w:rsid w:val="00D84079"/>
    <w:rsid w:val="00D87061"/>
    <w:rsid w:val="00D969C0"/>
    <w:rsid w:val="00DB337D"/>
    <w:rsid w:val="00DC089B"/>
    <w:rsid w:val="00DD7D7B"/>
    <w:rsid w:val="00DE47E3"/>
    <w:rsid w:val="00E05BDC"/>
    <w:rsid w:val="00E10D44"/>
    <w:rsid w:val="00E21ED6"/>
    <w:rsid w:val="00E33FC8"/>
    <w:rsid w:val="00E55FD1"/>
    <w:rsid w:val="00E670E5"/>
    <w:rsid w:val="00E7097A"/>
    <w:rsid w:val="00E95056"/>
    <w:rsid w:val="00EA0360"/>
    <w:rsid w:val="00EA7015"/>
    <w:rsid w:val="00EC0DD6"/>
    <w:rsid w:val="00EC70F4"/>
    <w:rsid w:val="00EC7E06"/>
    <w:rsid w:val="00ED7D3B"/>
    <w:rsid w:val="00EE0692"/>
    <w:rsid w:val="00EE34B6"/>
    <w:rsid w:val="00EE6298"/>
    <w:rsid w:val="00EF1D93"/>
    <w:rsid w:val="00EF2FE6"/>
    <w:rsid w:val="00F04903"/>
    <w:rsid w:val="00F05025"/>
    <w:rsid w:val="00F16CE5"/>
    <w:rsid w:val="00F17CFF"/>
    <w:rsid w:val="00F253F0"/>
    <w:rsid w:val="00F41470"/>
    <w:rsid w:val="00F50298"/>
    <w:rsid w:val="00F57D1B"/>
    <w:rsid w:val="00F74934"/>
    <w:rsid w:val="00F9159B"/>
    <w:rsid w:val="00FA10FF"/>
    <w:rsid w:val="00FA5E6C"/>
    <w:rsid w:val="00FC12E0"/>
    <w:rsid w:val="00FC53E7"/>
    <w:rsid w:val="00FD4C44"/>
    <w:rsid w:val="00FF24C2"/>
    <w:rsid w:val="00FF49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8EE1"/>
  <w15:chartTrackingRefBased/>
  <w15:docId w15:val="{30E7DDA7-6051-4D97-9DAD-BFDF1378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CD0"/>
    <w:rPr>
      <w:rFonts w:eastAsiaTheme="majorEastAsia" w:cstheme="majorBidi"/>
      <w:color w:val="272727" w:themeColor="text1" w:themeTint="D8"/>
    </w:rPr>
  </w:style>
  <w:style w:type="paragraph" w:styleId="Title">
    <w:name w:val="Title"/>
    <w:basedOn w:val="Normal"/>
    <w:next w:val="Normal"/>
    <w:link w:val="TitleChar"/>
    <w:uiPriority w:val="10"/>
    <w:qFormat/>
    <w:rsid w:val="00731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CD0"/>
    <w:pPr>
      <w:spacing w:before="160"/>
      <w:jc w:val="center"/>
    </w:pPr>
    <w:rPr>
      <w:i/>
      <w:iCs/>
      <w:color w:val="404040" w:themeColor="text1" w:themeTint="BF"/>
    </w:rPr>
  </w:style>
  <w:style w:type="character" w:customStyle="1" w:styleId="QuoteChar">
    <w:name w:val="Quote Char"/>
    <w:basedOn w:val="DefaultParagraphFont"/>
    <w:link w:val="Quote"/>
    <w:uiPriority w:val="29"/>
    <w:rsid w:val="00731CD0"/>
    <w:rPr>
      <w:i/>
      <w:iCs/>
      <w:color w:val="404040" w:themeColor="text1" w:themeTint="BF"/>
    </w:rPr>
  </w:style>
  <w:style w:type="paragraph" w:styleId="ListParagraph">
    <w:name w:val="List Paragraph"/>
    <w:basedOn w:val="Normal"/>
    <w:uiPriority w:val="34"/>
    <w:qFormat/>
    <w:rsid w:val="00731CD0"/>
    <w:pPr>
      <w:ind w:left="720"/>
      <w:contextualSpacing/>
    </w:pPr>
  </w:style>
  <w:style w:type="character" w:styleId="IntenseEmphasis">
    <w:name w:val="Intense Emphasis"/>
    <w:basedOn w:val="DefaultParagraphFont"/>
    <w:uiPriority w:val="21"/>
    <w:qFormat/>
    <w:rsid w:val="00731CD0"/>
    <w:rPr>
      <w:i/>
      <w:iCs/>
      <w:color w:val="0F4761" w:themeColor="accent1" w:themeShade="BF"/>
    </w:rPr>
  </w:style>
  <w:style w:type="paragraph" w:styleId="IntenseQuote">
    <w:name w:val="Intense Quote"/>
    <w:basedOn w:val="Normal"/>
    <w:next w:val="Normal"/>
    <w:link w:val="IntenseQuoteChar"/>
    <w:uiPriority w:val="30"/>
    <w:qFormat/>
    <w:rsid w:val="00731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CD0"/>
    <w:rPr>
      <w:i/>
      <w:iCs/>
      <w:color w:val="0F4761" w:themeColor="accent1" w:themeShade="BF"/>
    </w:rPr>
  </w:style>
  <w:style w:type="character" w:styleId="IntenseReference">
    <w:name w:val="Intense Reference"/>
    <w:basedOn w:val="DefaultParagraphFont"/>
    <w:uiPriority w:val="32"/>
    <w:qFormat/>
    <w:rsid w:val="00731CD0"/>
    <w:rPr>
      <w:b/>
      <w:bCs/>
      <w:smallCaps/>
      <w:color w:val="0F4761" w:themeColor="accent1" w:themeShade="BF"/>
      <w:spacing w:val="5"/>
    </w:rPr>
  </w:style>
  <w:style w:type="character" w:styleId="Hyperlink">
    <w:name w:val="Hyperlink"/>
    <w:basedOn w:val="DefaultParagraphFont"/>
    <w:uiPriority w:val="99"/>
    <w:unhideWhenUsed/>
    <w:rsid w:val="00063EAB"/>
    <w:rPr>
      <w:color w:val="467886" w:themeColor="hyperlink"/>
      <w:u w:val="single"/>
    </w:rPr>
  </w:style>
  <w:style w:type="character" w:styleId="UnresolvedMention">
    <w:name w:val="Unresolved Mention"/>
    <w:basedOn w:val="DefaultParagraphFont"/>
    <w:uiPriority w:val="99"/>
    <w:semiHidden/>
    <w:unhideWhenUsed/>
    <w:rsid w:val="00063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1&amp;version=CEB;NLT" TargetMode="External"/><Relationship Id="rId3" Type="http://schemas.openxmlformats.org/officeDocument/2006/relationships/styles" Target="styles.xml"/><Relationship Id="rId7" Type="http://schemas.openxmlformats.org/officeDocument/2006/relationships/hyperlink" Target="https://www.biblegateway.com/passage/?search=john%2011&amp;version=CEB;N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john%2011&amp;version=CEB;N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john%2011&amp;version=CEB;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400B5-CA91-43AE-B1D3-6C69832E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7</Pages>
  <Words>2251</Words>
  <Characters>12831</Characters>
  <Application>Microsoft Office Word</Application>
  <DocSecurity>0</DocSecurity>
  <Lines>106</Lines>
  <Paragraphs>30</Paragraphs>
  <ScaleCrop>false</ScaleCrop>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Klassen</dc:creator>
  <cp:keywords/>
  <dc:description/>
  <cp:lastModifiedBy>Bonnie Klassen</cp:lastModifiedBy>
  <cp:revision>220</cp:revision>
  <dcterms:created xsi:type="dcterms:W3CDTF">2026-02-06T12:49:00Z</dcterms:created>
  <dcterms:modified xsi:type="dcterms:W3CDTF">2026-02-19T23:45:00Z</dcterms:modified>
</cp:coreProperties>
</file>