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0FF2" w14:textId="071C772E" w:rsidR="00D03AB2" w:rsidRDefault="00000000">
      <w:pPr>
        <w:pStyle w:val="Heading1"/>
      </w:pPr>
      <w:r>
        <w:t xml:space="preserve">Steps to the Sermon – </w:t>
      </w:r>
      <w:r w:rsidR="0094451F">
        <w:t xml:space="preserve">Syllabus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03AB2" w14:paraId="21636BAA" w14:textId="77777777">
        <w:tc>
          <w:tcPr>
            <w:tcW w:w="2160" w:type="dxa"/>
          </w:tcPr>
          <w:p w14:paraId="3A98AB5A" w14:textId="77777777" w:rsidR="00D03AB2" w:rsidRDefault="00000000">
            <w:r>
              <w:t>Lesson</w:t>
            </w:r>
          </w:p>
        </w:tc>
        <w:tc>
          <w:tcPr>
            <w:tcW w:w="2160" w:type="dxa"/>
          </w:tcPr>
          <w:p w14:paraId="0DF28007" w14:textId="77777777" w:rsidR="00D03AB2" w:rsidRDefault="00000000">
            <w:r>
              <w:t>Topic</w:t>
            </w:r>
          </w:p>
        </w:tc>
        <w:tc>
          <w:tcPr>
            <w:tcW w:w="2160" w:type="dxa"/>
          </w:tcPr>
          <w:p w14:paraId="2B264856" w14:textId="77777777" w:rsidR="00D03AB2" w:rsidRDefault="00000000">
            <w:r>
              <w:t>Page</w:t>
            </w:r>
          </w:p>
        </w:tc>
        <w:tc>
          <w:tcPr>
            <w:tcW w:w="2160" w:type="dxa"/>
          </w:tcPr>
          <w:p w14:paraId="76B1E321" w14:textId="77777777" w:rsidR="00D03AB2" w:rsidRDefault="00000000">
            <w:r>
              <w:t>Description</w:t>
            </w:r>
          </w:p>
        </w:tc>
      </w:tr>
      <w:tr w:rsidR="00D03AB2" w14:paraId="69ADC70F" w14:textId="77777777">
        <w:tc>
          <w:tcPr>
            <w:tcW w:w="2160" w:type="dxa"/>
          </w:tcPr>
          <w:p w14:paraId="7E262A34" w14:textId="77777777" w:rsidR="00D03AB2" w:rsidRDefault="00000000">
            <w:r>
              <w:t>Lesson 1</w:t>
            </w:r>
          </w:p>
        </w:tc>
        <w:tc>
          <w:tcPr>
            <w:tcW w:w="2160" w:type="dxa"/>
          </w:tcPr>
          <w:p w14:paraId="192DF7BE" w14:textId="77777777" w:rsidR="00D03AB2" w:rsidRDefault="00000000">
            <w:r>
              <w:t>Identify the Context</w:t>
            </w:r>
          </w:p>
        </w:tc>
        <w:tc>
          <w:tcPr>
            <w:tcW w:w="2160" w:type="dxa"/>
          </w:tcPr>
          <w:p w14:paraId="1385E867" w14:textId="77777777" w:rsidR="00D03AB2" w:rsidRDefault="00000000">
            <w:r>
              <w:t>p.59</w:t>
            </w:r>
          </w:p>
        </w:tc>
        <w:tc>
          <w:tcPr>
            <w:tcW w:w="2160" w:type="dxa"/>
          </w:tcPr>
          <w:p w14:paraId="1331699F" w14:textId="77777777" w:rsidR="00D03AB2" w:rsidRDefault="00000000">
            <w:r>
              <w:t>Examine immediate and remote context to determine accurate meaning.</w:t>
            </w:r>
          </w:p>
        </w:tc>
      </w:tr>
      <w:tr w:rsidR="00D03AB2" w14:paraId="0B1E85BA" w14:textId="77777777">
        <w:tc>
          <w:tcPr>
            <w:tcW w:w="2160" w:type="dxa"/>
          </w:tcPr>
          <w:p w14:paraId="4ABA8388" w14:textId="77777777" w:rsidR="00D03AB2" w:rsidRDefault="00000000">
            <w:r>
              <w:t>Lesson 2</w:t>
            </w:r>
          </w:p>
        </w:tc>
        <w:tc>
          <w:tcPr>
            <w:tcW w:w="2160" w:type="dxa"/>
          </w:tcPr>
          <w:p w14:paraId="7054E6A0" w14:textId="77777777" w:rsidR="00D03AB2" w:rsidRDefault="00000000">
            <w:r>
              <w:t>Historical Background</w:t>
            </w:r>
          </w:p>
        </w:tc>
        <w:tc>
          <w:tcPr>
            <w:tcW w:w="2160" w:type="dxa"/>
          </w:tcPr>
          <w:p w14:paraId="04206963" w14:textId="77777777" w:rsidR="00D03AB2" w:rsidRDefault="00000000">
            <w:r>
              <w:t>p.60</w:t>
            </w:r>
          </w:p>
        </w:tc>
        <w:tc>
          <w:tcPr>
            <w:tcW w:w="2160" w:type="dxa"/>
          </w:tcPr>
          <w:p w14:paraId="6A77A5BF" w14:textId="77777777" w:rsidR="00D03AB2" w:rsidRDefault="00000000">
            <w:r>
              <w:t>Study author, audience, culture, and setting of the text.</w:t>
            </w:r>
          </w:p>
        </w:tc>
      </w:tr>
      <w:tr w:rsidR="00D03AB2" w14:paraId="368FAF3C" w14:textId="77777777">
        <w:tc>
          <w:tcPr>
            <w:tcW w:w="2160" w:type="dxa"/>
          </w:tcPr>
          <w:p w14:paraId="2CFCF548" w14:textId="77777777" w:rsidR="00D03AB2" w:rsidRDefault="00000000">
            <w:r>
              <w:t>Lesson 3</w:t>
            </w:r>
          </w:p>
        </w:tc>
        <w:tc>
          <w:tcPr>
            <w:tcW w:w="2160" w:type="dxa"/>
          </w:tcPr>
          <w:p w14:paraId="7F5A9448" w14:textId="77777777" w:rsidR="00D03AB2" w:rsidRDefault="00000000">
            <w:r>
              <w:t>Analyzing the Text</w:t>
            </w:r>
          </w:p>
        </w:tc>
        <w:tc>
          <w:tcPr>
            <w:tcW w:w="2160" w:type="dxa"/>
          </w:tcPr>
          <w:p w14:paraId="50F79926" w14:textId="77777777" w:rsidR="00D03AB2" w:rsidRDefault="00000000">
            <w:r>
              <w:t>p.61</w:t>
            </w:r>
          </w:p>
        </w:tc>
        <w:tc>
          <w:tcPr>
            <w:tcW w:w="2160" w:type="dxa"/>
          </w:tcPr>
          <w:p w14:paraId="45BB1E8C" w14:textId="77777777" w:rsidR="00D03AB2" w:rsidRDefault="00000000">
            <w:r>
              <w:t>Observe structure, key words, repetition, and flow of thought.</w:t>
            </w:r>
          </w:p>
        </w:tc>
      </w:tr>
      <w:tr w:rsidR="00D03AB2" w14:paraId="01134430" w14:textId="77777777">
        <w:tc>
          <w:tcPr>
            <w:tcW w:w="2160" w:type="dxa"/>
          </w:tcPr>
          <w:p w14:paraId="41426A7C" w14:textId="77777777" w:rsidR="00D03AB2" w:rsidRDefault="00000000">
            <w:r>
              <w:t>Lesson 4</w:t>
            </w:r>
          </w:p>
        </w:tc>
        <w:tc>
          <w:tcPr>
            <w:tcW w:w="2160" w:type="dxa"/>
          </w:tcPr>
          <w:p w14:paraId="2BFC0126" w14:textId="77777777" w:rsidR="00D03AB2" w:rsidRDefault="00000000">
            <w:r>
              <w:t>Truth Application Table</w:t>
            </w:r>
          </w:p>
        </w:tc>
        <w:tc>
          <w:tcPr>
            <w:tcW w:w="2160" w:type="dxa"/>
          </w:tcPr>
          <w:p w14:paraId="7DC4CA12" w14:textId="77777777" w:rsidR="00D03AB2" w:rsidRDefault="00000000">
            <w:r>
              <w:t>p.63</w:t>
            </w:r>
          </w:p>
        </w:tc>
        <w:tc>
          <w:tcPr>
            <w:tcW w:w="2160" w:type="dxa"/>
          </w:tcPr>
          <w:p w14:paraId="01890862" w14:textId="77777777" w:rsidR="00D03AB2" w:rsidRDefault="00000000">
            <w:r>
              <w:t>Identify timeless truths and connect them to present-day life.</w:t>
            </w:r>
          </w:p>
        </w:tc>
      </w:tr>
      <w:tr w:rsidR="00D03AB2" w14:paraId="51276AC3" w14:textId="77777777">
        <w:tc>
          <w:tcPr>
            <w:tcW w:w="2160" w:type="dxa"/>
          </w:tcPr>
          <w:p w14:paraId="5B2B9BD6" w14:textId="77777777" w:rsidR="00D03AB2" w:rsidRDefault="00000000">
            <w:r>
              <w:t>Lesson 5</w:t>
            </w:r>
          </w:p>
        </w:tc>
        <w:tc>
          <w:tcPr>
            <w:tcW w:w="2160" w:type="dxa"/>
          </w:tcPr>
          <w:p w14:paraId="33064123" w14:textId="77777777" w:rsidR="00D03AB2" w:rsidRDefault="00000000">
            <w:r>
              <w:t>Central Idea of the Text</w:t>
            </w:r>
          </w:p>
        </w:tc>
        <w:tc>
          <w:tcPr>
            <w:tcW w:w="2160" w:type="dxa"/>
          </w:tcPr>
          <w:p w14:paraId="11FDA586" w14:textId="77777777" w:rsidR="00D03AB2" w:rsidRDefault="00000000">
            <w:r>
              <w:t>p.64</w:t>
            </w:r>
          </w:p>
        </w:tc>
        <w:tc>
          <w:tcPr>
            <w:tcW w:w="2160" w:type="dxa"/>
          </w:tcPr>
          <w:p w14:paraId="4AC3B5EF" w14:textId="77777777" w:rsidR="00D03AB2" w:rsidRDefault="00000000">
            <w:r>
              <w:t>Summarize the passage into one clear, focused statement.</w:t>
            </w:r>
          </w:p>
        </w:tc>
      </w:tr>
      <w:tr w:rsidR="00D03AB2" w14:paraId="52F2C066" w14:textId="77777777">
        <w:tc>
          <w:tcPr>
            <w:tcW w:w="2160" w:type="dxa"/>
          </w:tcPr>
          <w:p w14:paraId="7037ABFB" w14:textId="77777777" w:rsidR="00D03AB2" w:rsidRDefault="00000000">
            <w:r>
              <w:t>Lesson 6</w:t>
            </w:r>
          </w:p>
        </w:tc>
        <w:tc>
          <w:tcPr>
            <w:tcW w:w="2160" w:type="dxa"/>
          </w:tcPr>
          <w:p w14:paraId="22CDA0AA" w14:textId="77777777" w:rsidR="00D03AB2" w:rsidRDefault="00000000">
            <w:r>
              <w:t>Thesis</w:t>
            </w:r>
          </w:p>
        </w:tc>
        <w:tc>
          <w:tcPr>
            <w:tcW w:w="2160" w:type="dxa"/>
          </w:tcPr>
          <w:p w14:paraId="45996390" w14:textId="77777777" w:rsidR="00D03AB2" w:rsidRDefault="00000000">
            <w:r>
              <w:t>p.67</w:t>
            </w:r>
          </w:p>
        </w:tc>
        <w:tc>
          <w:tcPr>
            <w:tcW w:w="2160" w:type="dxa"/>
          </w:tcPr>
          <w:p w14:paraId="288D61EE" w14:textId="77777777" w:rsidR="00D03AB2" w:rsidRDefault="00000000">
            <w:r>
              <w:t>Translate the central idea into a sermon-focused thesis statement.</w:t>
            </w:r>
          </w:p>
        </w:tc>
      </w:tr>
      <w:tr w:rsidR="00D03AB2" w14:paraId="78985269" w14:textId="77777777">
        <w:tc>
          <w:tcPr>
            <w:tcW w:w="2160" w:type="dxa"/>
          </w:tcPr>
          <w:p w14:paraId="45CBFA32" w14:textId="77777777" w:rsidR="00D03AB2" w:rsidRDefault="00000000">
            <w:r>
              <w:t>Lesson 7</w:t>
            </w:r>
          </w:p>
        </w:tc>
        <w:tc>
          <w:tcPr>
            <w:tcW w:w="2160" w:type="dxa"/>
          </w:tcPr>
          <w:p w14:paraId="3D4A34A5" w14:textId="77777777" w:rsidR="00D03AB2" w:rsidRDefault="00000000">
            <w:r>
              <w:t>Major Objective of the Sermon</w:t>
            </w:r>
          </w:p>
        </w:tc>
        <w:tc>
          <w:tcPr>
            <w:tcW w:w="2160" w:type="dxa"/>
          </w:tcPr>
          <w:p w14:paraId="62D267AB" w14:textId="77777777" w:rsidR="00D03AB2" w:rsidRDefault="00000000">
            <w:r>
              <w:t>p.67</w:t>
            </w:r>
          </w:p>
        </w:tc>
        <w:tc>
          <w:tcPr>
            <w:tcW w:w="2160" w:type="dxa"/>
          </w:tcPr>
          <w:p w14:paraId="3CE00122" w14:textId="77777777" w:rsidR="00D03AB2" w:rsidRDefault="00000000">
            <w:r>
              <w:t>Define what the listener should know, feel, or do.</w:t>
            </w:r>
          </w:p>
        </w:tc>
      </w:tr>
      <w:tr w:rsidR="00D03AB2" w14:paraId="4D4CCE8C" w14:textId="77777777">
        <w:tc>
          <w:tcPr>
            <w:tcW w:w="2160" w:type="dxa"/>
          </w:tcPr>
          <w:p w14:paraId="069E76EA" w14:textId="77777777" w:rsidR="00D03AB2" w:rsidRDefault="00000000">
            <w:r>
              <w:t>Lesson 8</w:t>
            </w:r>
          </w:p>
        </w:tc>
        <w:tc>
          <w:tcPr>
            <w:tcW w:w="2160" w:type="dxa"/>
          </w:tcPr>
          <w:p w14:paraId="0844B0B9" w14:textId="77777777" w:rsidR="00D03AB2" w:rsidRDefault="00000000">
            <w:r>
              <w:t>Title</w:t>
            </w:r>
          </w:p>
        </w:tc>
        <w:tc>
          <w:tcPr>
            <w:tcW w:w="2160" w:type="dxa"/>
          </w:tcPr>
          <w:p w14:paraId="4E3C6825" w14:textId="77777777" w:rsidR="00D03AB2" w:rsidRDefault="00000000">
            <w:r>
              <w:t>p.113</w:t>
            </w:r>
          </w:p>
        </w:tc>
        <w:tc>
          <w:tcPr>
            <w:tcW w:w="2160" w:type="dxa"/>
          </w:tcPr>
          <w:p w14:paraId="7E744375" w14:textId="77777777" w:rsidR="00D03AB2" w:rsidRDefault="00000000">
            <w:r>
              <w:t>Create a clear, compelling title that reflects the sermon’s focus.</w:t>
            </w:r>
          </w:p>
        </w:tc>
      </w:tr>
      <w:tr w:rsidR="00D03AB2" w14:paraId="2D9DD0BC" w14:textId="77777777">
        <w:tc>
          <w:tcPr>
            <w:tcW w:w="2160" w:type="dxa"/>
          </w:tcPr>
          <w:p w14:paraId="169CB232" w14:textId="77777777" w:rsidR="00D03AB2" w:rsidRDefault="00000000">
            <w:r>
              <w:t>Lesson 9</w:t>
            </w:r>
          </w:p>
        </w:tc>
        <w:tc>
          <w:tcPr>
            <w:tcW w:w="2160" w:type="dxa"/>
          </w:tcPr>
          <w:p w14:paraId="146CD9C5" w14:textId="77777777" w:rsidR="00D03AB2" w:rsidRDefault="00000000">
            <w:r>
              <w:t>Introduction</w:t>
            </w:r>
          </w:p>
        </w:tc>
        <w:tc>
          <w:tcPr>
            <w:tcW w:w="2160" w:type="dxa"/>
          </w:tcPr>
          <w:p w14:paraId="2EEB177C" w14:textId="77777777" w:rsidR="00D03AB2" w:rsidRDefault="00000000">
            <w:r>
              <w:t>p.143</w:t>
            </w:r>
          </w:p>
        </w:tc>
        <w:tc>
          <w:tcPr>
            <w:tcW w:w="2160" w:type="dxa"/>
          </w:tcPr>
          <w:p w14:paraId="0BF0BD60" w14:textId="77777777" w:rsidR="00D03AB2" w:rsidRDefault="00000000">
            <w:r>
              <w:t>Capture attention, establish relevance, and introduce the message.</w:t>
            </w:r>
          </w:p>
        </w:tc>
      </w:tr>
      <w:tr w:rsidR="00D03AB2" w14:paraId="76C4D59E" w14:textId="77777777">
        <w:tc>
          <w:tcPr>
            <w:tcW w:w="2160" w:type="dxa"/>
          </w:tcPr>
          <w:p w14:paraId="1A5D935E" w14:textId="77777777" w:rsidR="00D03AB2" w:rsidRDefault="00000000">
            <w:r>
              <w:t>Lesson 10</w:t>
            </w:r>
          </w:p>
        </w:tc>
        <w:tc>
          <w:tcPr>
            <w:tcW w:w="2160" w:type="dxa"/>
          </w:tcPr>
          <w:p w14:paraId="12EB332D" w14:textId="77777777" w:rsidR="00D03AB2" w:rsidRDefault="00000000">
            <w:r>
              <w:t>Body with 3–5 Points</w:t>
            </w:r>
          </w:p>
        </w:tc>
        <w:tc>
          <w:tcPr>
            <w:tcW w:w="2160" w:type="dxa"/>
          </w:tcPr>
          <w:p w14:paraId="6416F766" w14:textId="77777777" w:rsidR="00D03AB2" w:rsidRDefault="00000000">
            <w:r>
              <w:t>p.122</w:t>
            </w:r>
          </w:p>
        </w:tc>
        <w:tc>
          <w:tcPr>
            <w:tcW w:w="2160" w:type="dxa"/>
          </w:tcPr>
          <w:p w14:paraId="601DEAC8" w14:textId="77777777" w:rsidR="00D03AB2" w:rsidRDefault="00000000">
            <w:r>
              <w:t>Develop clear points supported by scripture and illustration.</w:t>
            </w:r>
          </w:p>
        </w:tc>
      </w:tr>
      <w:tr w:rsidR="00D03AB2" w14:paraId="3A849845" w14:textId="77777777">
        <w:tc>
          <w:tcPr>
            <w:tcW w:w="2160" w:type="dxa"/>
          </w:tcPr>
          <w:p w14:paraId="7843FBDE" w14:textId="77777777" w:rsidR="00D03AB2" w:rsidRDefault="00000000">
            <w:r>
              <w:t>Lesson 11</w:t>
            </w:r>
          </w:p>
        </w:tc>
        <w:tc>
          <w:tcPr>
            <w:tcW w:w="2160" w:type="dxa"/>
          </w:tcPr>
          <w:p w14:paraId="63225C06" w14:textId="77777777" w:rsidR="00D03AB2" w:rsidRDefault="00000000">
            <w:r>
              <w:t>Conclusion</w:t>
            </w:r>
          </w:p>
        </w:tc>
        <w:tc>
          <w:tcPr>
            <w:tcW w:w="2160" w:type="dxa"/>
          </w:tcPr>
          <w:p w14:paraId="38312D12" w14:textId="77777777" w:rsidR="00D03AB2" w:rsidRDefault="00000000">
            <w:r>
              <w:t>p.138</w:t>
            </w:r>
          </w:p>
        </w:tc>
        <w:tc>
          <w:tcPr>
            <w:tcW w:w="2160" w:type="dxa"/>
          </w:tcPr>
          <w:p w14:paraId="519ACBAD" w14:textId="77777777" w:rsidR="00D03AB2" w:rsidRDefault="00000000">
            <w:r>
              <w:t>Reinforce the message and prepare the listener for response.</w:t>
            </w:r>
          </w:p>
        </w:tc>
      </w:tr>
      <w:tr w:rsidR="00D03AB2" w14:paraId="0CE9C9BE" w14:textId="77777777">
        <w:tc>
          <w:tcPr>
            <w:tcW w:w="2160" w:type="dxa"/>
          </w:tcPr>
          <w:p w14:paraId="0BD2628A" w14:textId="77777777" w:rsidR="00D03AB2" w:rsidRDefault="00000000">
            <w:r>
              <w:t>Lesson 12</w:t>
            </w:r>
          </w:p>
        </w:tc>
        <w:tc>
          <w:tcPr>
            <w:tcW w:w="2160" w:type="dxa"/>
          </w:tcPr>
          <w:p w14:paraId="211B08F3" w14:textId="77777777" w:rsidR="00D03AB2" w:rsidRDefault="00000000">
            <w:r>
              <w:t>Invitation</w:t>
            </w:r>
          </w:p>
        </w:tc>
        <w:tc>
          <w:tcPr>
            <w:tcW w:w="2160" w:type="dxa"/>
          </w:tcPr>
          <w:p w14:paraId="25330A53" w14:textId="77777777" w:rsidR="00D03AB2" w:rsidRDefault="00000000">
            <w:r>
              <w:t>p.148</w:t>
            </w:r>
          </w:p>
        </w:tc>
        <w:tc>
          <w:tcPr>
            <w:tcW w:w="2160" w:type="dxa"/>
          </w:tcPr>
          <w:p w14:paraId="321FE6E6" w14:textId="77777777" w:rsidR="00D03AB2" w:rsidRDefault="00000000">
            <w:r>
              <w:t xml:space="preserve">Call the audience to respond spiritually, </w:t>
            </w:r>
            <w:r>
              <w:lastRenderedPageBreak/>
              <w:t>emotionally, or practically.</w:t>
            </w:r>
          </w:p>
        </w:tc>
      </w:tr>
    </w:tbl>
    <w:p w14:paraId="7FED3CBC" w14:textId="77777777" w:rsidR="00DE17A6" w:rsidRDefault="00DE17A6"/>
    <w:sectPr w:rsidR="00DE17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9850568">
    <w:abstractNumId w:val="8"/>
  </w:num>
  <w:num w:numId="2" w16cid:durableId="2115317296">
    <w:abstractNumId w:val="6"/>
  </w:num>
  <w:num w:numId="3" w16cid:durableId="430275261">
    <w:abstractNumId w:val="5"/>
  </w:num>
  <w:num w:numId="4" w16cid:durableId="1933318339">
    <w:abstractNumId w:val="4"/>
  </w:num>
  <w:num w:numId="5" w16cid:durableId="481115779">
    <w:abstractNumId w:val="7"/>
  </w:num>
  <w:num w:numId="6" w16cid:durableId="502401294">
    <w:abstractNumId w:val="3"/>
  </w:num>
  <w:num w:numId="7" w16cid:durableId="21589759">
    <w:abstractNumId w:val="2"/>
  </w:num>
  <w:num w:numId="8" w16cid:durableId="1628200264">
    <w:abstractNumId w:val="1"/>
  </w:num>
  <w:num w:numId="9" w16cid:durableId="161431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4B7E"/>
    <w:rsid w:val="008E072F"/>
    <w:rsid w:val="0094451F"/>
    <w:rsid w:val="00AA1D8D"/>
    <w:rsid w:val="00B47730"/>
    <w:rsid w:val="00CB0664"/>
    <w:rsid w:val="00D03AB2"/>
    <w:rsid w:val="00DE17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269B2"/>
  <w14:defaultImageDpi w14:val="300"/>
  <w15:docId w15:val="{14B0D9A6-BA2D-4083-9378-592AB0CF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lawrence flowers</cp:lastModifiedBy>
  <cp:revision>2</cp:revision>
  <dcterms:created xsi:type="dcterms:W3CDTF">2026-02-16T22:11:00Z</dcterms:created>
  <dcterms:modified xsi:type="dcterms:W3CDTF">2026-02-16T22:11:00Z</dcterms:modified>
  <cp:category/>
</cp:coreProperties>
</file>