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Study Questions for “The World-Tilting Gospel”</w:t>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Chapter 13: What About the Holy Spirit?  Demystifying the Mysterious Person of the Trinity--a Little!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The old covenant that God made with Moses is different (the Mosaic covenant) from the new covenant that Jesus refers to at the last supper.  What is different with regard to the Holy Spirit?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rPr>
      </w:pPr>
      <w:r w:rsidDel="00000000" w:rsidR="00000000" w:rsidRPr="00000000">
        <w:rPr>
          <w:sz w:val="24"/>
          <w:szCs w:val="24"/>
          <w:rtl w:val="0"/>
        </w:rPr>
        <w:t xml:space="preserve">Using John 7:37-38, explain how the Holy Spirit is seen here.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rPr>
      </w:pPr>
      <w:r w:rsidDel="00000000" w:rsidR="00000000" w:rsidRPr="00000000">
        <w:rPr>
          <w:sz w:val="24"/>
          <w:szCs w:val="24"/>
          <w:rtl w:val="0"/>
        </w:rPr>
        <w:t xml:space="preserve">Jesus said that he (Jesus) must go away so the Spirit might “come” to us.  Is it better that Jesus left?  (See John 16:7)  Why?</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numPr>
          <w:ilvl w:val="0"/>
          <w:numId w:val="1"/>
        </w:numPr>
        <w:ind w:left="720" w:hanging="360"/>
        <w:rPr>
          <w:sz w:val="24"/>
          <w:szCs w:val="24"/>
        </w:rPr>
      </w:pPr>
      <w:r w:rsidDel="00000000" w:rsidR="00000000" w:rsidRPr="00000000">
        <w:rPr>
          <w:sz w:val="24"/>
          <w:szCs w:val="24"/>
          <w:rtl w:val="0"/>
        </w:rPr>
        <w:t xml:space="preserve">Why did Jesus have to die on the cross before the Holy Spirit came?</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ind w:left="720" w:firstLine="0"/>
        <w:rPr>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sz w:val="24"/>
          <w:szCs w:val="24"/>
          <w:rtl w:val="0"/>
        </w:rPr>
        <w:t xml:space="preserve">There is a particular day in which the followers of Jesus received the Holy Spirit.  What is this day called?</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4"/>
          <w:szCs w:val="24"/>
        </w:rPr>
      </w:pPr>
      <w:r w:rsidDel="00000000" w:rsidR="00000000" w:rsidRPr="00000000">
        <w:rPr>
          <w:sz w:val="24"/>
          <w:szCs w:val="24"/>
          <w:rtl w:val="0"/>
        </w:rPr>
        <w:t xml:space="preserve">In the Old Testament, the Spirit seemed to land on individuals like a bird.  He would remain for some time, then fly away.  How did the Holy Spirit treat Jesus differently?</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4"/>
          <w:szCs w:val="24"/>
        </w:rPr>
      </w:pPr>
      <w:r w:rsidDel="00000000" w:rsidR="00000000" w:rsidRPr="00000000">
        <w:rPr>
          <w:sz w:val="24"/>
          <w:szCs w:val="24"/>
          <w:rtl w:val="0"/>
        </w:rPr>
        <w:t xml:space="preserve">“All Believers without exception are </w:t>
      </w:r>
      <w:r w:rsidDel="00000000" w:rsidR="00000000" w:rsidRPr="00000000">
        <w:rPr>
          <w:sz w:val="24"/>
          <w:szCs w:val="24"/>
          <w:u w:val="single"/>
          <w:rtl w:val="0"/>
        </w:rPr>
        <w:tab/>
        <w:tab/>
      </w:r>
      <w:r w:rsidDel="00000000" w:rsidR="00000000" w:rsidRPr="00000000">
        <w:rPr>
          <w:sz w:val="24"/>
          <w:szCs w:val="24"/>
          <w:rtl w:val="0"/>
        </w:rPr>
        <w:t xml:space="preserve"> with the Spirit, </w:t>
      </w:r>
      <w:r w:rsidDel="00000000" w:rsidR="00000000" w:rsidRPr="00000000">
        <w:rPr>
          <w:sz w:val="24"/>
          <w:szCs w:val="24"/>
          <w:u w:val="single"/>
          <w:rtl w:val="0"/>
        </w:rPr>
        <w:tab/>
        <w:tab/>
      </w:r>
      <w:r w:rsidDel="00000000" w:rsidR="00000000" w:rsidRPr="00000000">
        <w:rPr>
          <w:sz w:val="24"/>
          <w:szCs w:val="24"/>
          <w:rtl w:val="0"/>
        </w:rPr>
        <w:t xml:space="preserve"> by the Spirit, and </w:t>
      </w:r>
      <w:r w:rsidDel="00000000" w:rsidR="00000000" w:rsidRPr="00000000">
        <w:rPr>
          <w:sz w:val="24"/>
          <w:szCs w:val="24"/>
          <w:u w:val="single"/>
          <w:rtl w:val="0"/>
        </w:rPr>
        <w:tab/>
        <w:tab/>
      </w:r>
      <w:r w:rsidDel="00000000" w:rsidR="00000000" w:rsidRPr="00000000">
        <w:rPr>
          <w:sz w:val="24"/>
          <w:szCs w:val="24"/>
          <w:rtl w:val="0"/>
        </w:rPr>
        <w:t xml:space="preserve"> with the Spirit.”</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ind w:left="720" w:firstLine="0"/>
        <w:rPr>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rPr>
      </w:pPr>
      <w:r w:rsidDel="00000000" w:rsidR="00000000" w:rsidRPr="00000000">
        <w:rPr>
          <w:sz w:val="24"/>
          <w:szCs w:val="24"/>
          <w:rtl w:val="0"/>
        </w:rPr>
        <w:t xml:space="preserve">Is the Spirit to be viewed more as a “person” or a “commodity (like being filled with water)?”</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numPr>
          <w:ilvl w:val="0"/>
          <w:numId w:val="1"/>
        </w:numPr>
        <w:ind w:left="720" w:hanging="360"/>
        <w:rPr>
          <w:sz w:val="24"/>
          <w:szCs w:val="24"/>
        </w:rPr>
      </w:pPr>
      <w:r w:rsidDel="00000000" w:rsidR="00000000" w:rsidRPr="00000000">
        <w:rPr>
          <w:sz w:val="24"/>
          <w:szCs w:val="24"/>
          <w:rtl w:val="0"/>
        </w:rPr>
        <w:t xml:space="preserve">Explain Galatians 5:25.</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ind w:left="720" w:firstLine="0"/>
        <w:rPr>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rPr>
          <w:sz w:val="24"/>
          <w:szCs w:val="24"/>
          <w:u w:val="none"/>
        </w:rPr>
      </w:pPr>
      <w:r w:rsidDel="00000000" w:rsidR="00000000" w:rsidRPr="00000000">
        <w:rPr>
          <w:sz w:val="24"/>
          <w:szCs w:val="24"/>
          <w:rtl w:val="0"/>
        </w:rPr>
        <w:t xml:space="preserve">Where would the Holy Spirit have us direct our focus?</w:t>
      </w:r>
      <w:r w:rsidDel="00000000" w:rsidR="00000000" w:rsidRPr="00000000">
        <w:rPr>
          <w:rtl w:val="0"/>
        </w:rPr>
      </w:r>
    </w:p>
    <w:p w:rsidR="00000000" w:rsidDel="00000000" w:rsidP="00000000" w:rsidRDefault="00000000" w:rsidRPr="00000000" w14:paraId="00000036">
      <w:pPr>
        <w:ind w:left="720" w:firstLine="0"/>
        <w:rPr>
          <w:sz w:val="24"/>
          <w:szCs w:val="24"/>
        </w:rPr>
      </w:pPr>
      <w:r w:rsidDel="00000000" w:rsidR="00000000" w:rsidRPr="00000000">
        <w:rPr>
          <w:rtl w:val="0"/>
        </w:rPr>
      </w:r>
    </w:p>
    <w:p w:rsidR="00000000" w:rsidDel="00000000" w:rsidP="00000000" w:rsidRDefault="00000000" w:rsidRPr="00000000" w14:paraId="00000037">
      <w:pPr>
        <w:ind w:left="0" w:firstLine="0"/>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