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E075" w14:textId="77777777" w:rsidR="00E123EF" w:rsidRDefault="00E123EF" w:rsidP="001470D7">
      <w:pPr>
        <w:pStyle w:val="Title"/>
        <w:tabs>
          <w:tab w:val="left" w:pos="3467"/>
          <w:tab w:val="center" w:pos="5400"/>
        </w:tabs>
        <w:jc w:val="left"/>
        <w:rPr>
          <w:rFonts w:ascii="Arial" w:hAnsi="Arial" w:cs="Arial"/>
          <w:b/>
          <w:sz w:val="24"/>
        </w:rPr>
      </w:pPr>
    </w:p>
    <w:p w14:paraId="718249EF" w14:textId="77777777" w:rsidR="00AE0687"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
    <w:p w14:paraId="7D00CA54" w14:textId="77777777" w:rsidR="00AE0687" w:rsidRDefault="00AE0687" w:rsidP="001470D7">
      <w:pPr>
        <w:pStyle w:val="Title"/>
        <w:tabs>
          <w:tab w:val="left" w:pos="3467"/>
          <w:tab w:val="center" w:pos="5400"/>
        </w:tabs>
        <w:jc w:val="left"/>
        <w:rPr>
          <w:rFonts w:ascii="Arial" w:hAnsi="Arial" w:cs="Arial"/>
          <w:b/>
          <w:sz w:val="24"/>
        </w:rPr>
      </w:pPr>
    </w:p>
    <w:p w14:paraId="2D174398" w14:textId="77777777" w:rsidR="00AE0687" w:rsidRDefault="00AE0687" w:rsidP="001470D7">
      <w:pPr>
        <w:pStyle w:val="Title"/>
        <w:tabs>
          <w:tab w:val="left" w:pos="3467"/>
          <w:tab w:val="center" w:pos="5400"/>
        </w:tabs>
        <w:jc w:val="left"/>
        <w:rPr>
          <w:rFonts w:ascii="Arial" w:hAnsi="Arial" w:cs="Arial"/>
          <w:b/>
          <w:sz w:val="24"/>
        </w:rPr>
      </w:pPr>
    </w:p>
    <w:p w14:paraId="4F16A489" w14:textId="225EE22B" w:rsidR="00DD24D9" w:rsidRPr="00F51E3C" w:rsidRDefault="00DD24D9" w:rsidP="00AE0687">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6BAFA15B"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December </w:t>
      </w:r>
      <w:r w:rsidR="00AE0687">
        <w:rPr>
          <w:rFonts w:ascii="Arial" w:hAnsi="Arial" w:cs="Arial"/>
          <w:b/>
        </w:rPr>
        <w:t>21</w:t>
      </w:r>
      <w:r w:rsidR="00AA7AD8">
        <w:rPr>
          <w:rFonts w:ascii="Arial" w:hAnsi="Arial" w:cs="Arial"/>
          <w:b/>
        </w:rPr>
        <w:t>, 2025</w:t>
      </w:r>
    </w:p>
    <w:p w14:paraId="725F48D0" w14:textId="5822DFD7"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AE0687">
        <w:rPr>
          <w:rFonts w:ascii="Arial" w:hAnsi="Arial" w:cs="Arial"/>
          <w:b/>
          <w:i/>
        </w:rPr>
        <w:t>3</w:t>
      </w:r>
      <w:r w:rsidR="00362CE2">
        <w:rPr>
          <w:rFonts w:ascii="Arial" w:hAnsi="Arial" w:cs="Arial"/>
          <w:b/>
          <w:i/>
        </w:rPr>
        <w:t>:</w:t>
      </w:r>
      <w:r w:rsidR="00C23141">
        <w:rPr>
          <w:rFonts w:ascii="Arial" w:hAnsi="Arial" w:cs="Arial"/>
          <w:b/>
          <w:i/>
        </w:rPr>
        <w:t xml:space="preserve"> </w:t>
      </w:r>
      <w:r w:rsidR="000512E2">
        <w:rPr>
          <w:rFonts w:ascii="Arial" w:hAnsi="Arial" w:cs="Arial"/>
          <w:b/>
          <w:i/>
        </w:rPr>
        <w:t>W</w:t>
      </w:r>
      <w:r w:rsidR="00AE0687">
        <w:rPr>
          <w:rFonts w:ascii="Arial" w:hAnsi="Arial" w:cs="Arial"/>
          <w:b/>
          <w:i/>
        </w:rPr>
        <w:t>itness Proclaimed</w:t>
      </w:r>
      <w:r w:rsidR="00E123EF">
        <w:rPr>
          <w:rFonts w:ascii="Arial" w:hAnsi="Arial" w:cs="Arial"/>
          <w:b/>
          <w:i/>
        </w:rPr>
        <w:t>,</w:t>
      </w:r>
      <w:r w:rsidR="00362CE2">
        <w:rPr>
          <w:rFonts w:ascii="Arial" w:hAnsi="Arial" w:cs="Arial"/>
          <w:b/>
          <w:i/>
        </w:rPr>
        <w:t xml:space="preserve">” </w:t>
      </w:r>
      <w:r w:rsidR="00E123EF">
        <w:rPr>
          <w:rFonts w:ascii="Arial" w:hAnsi="Arial" w:cs="Arial"/>
          <w:b/>
          <w:i/>
        </w:rPr>
        <w:t xml:space="preserve">Revelation 22: </w:t>
      </w:r>
      <w:r w:rsidR="000512E2">
        <w:rPr>
          <w:rFonts w:ascii="Arial" w:hAnsi="Arial" w:cs="Arial"/>
          <w:b/>
          <w:i/>
        </w:rPr>
        <w:t>1</w:t>
      </w:r>
      <w:r w:rsidR="00AE0687">
        <w:rPr>
          <w:rFonts w:ascii="Arial" w:hAnsi="Arial" w:cs="Arial"/>
          <w:b/>
          <w:i/>
        </w:rPr>
        <w:t>6-17</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39F02797" w14:textId="77777777" w:rsidR="00AE0687" w:rsidRPr="00AE0687" w:rsidRDefault="00C55035" w:rsidP="00AE0687">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AE0687" w:rsidRPr="00AE0687">
        <w:rPr>
          <w:rFonts w:asciiTheme="minorBidi" w:eastAsia="Arial" w:hAnsiTheme="minorBidi" w:cstheme="minorBidi"/>
          <w:b/>
          <w:bCs/>
          <w:i/>
          <w:iCs/>
        </w:rPr>
        <w:t>Verses 6-21 of Revelation 22 form the epilogue to the book.  In these concluding verses, the Bible comes full circle.  It opened with the promise of a coming Savior, who would redeem is people from their sins.  That promise, which came immediately after the fall of Adam and Eve, is recorded in Genesis 3:15.  Then the Bible ends with the promise of Jesus’ second coming.  His final invitation for salvation comes in 22:17</w:t>
      </w:r>
      <w:proofErr w:type="gramStart"/>
      <w:r w:rsidR="00AE0687" w:rsidRPr="00AE0687">
        <w:rPr>
          <w:rFonts w:asciiTheme="minorBidi" w:eastAsia="Arial" w:hAnsiTheme="minorBidi" w:cstheme="minorBidi"/>
          <w:b/>
          <w:bCs/>
          <w:i/>
          <w:iCs/>
        </w:rPr>
        <w:t>.  He</w:t>
      </w:r>
      <w:proofErr w:type="gramEnd"/>
      <w:r w:rsidR="00AE0687" w:rsidRPr="00AE0687">
        <w:rPr>
          <w:rFonts w:asciiTheme="minorBidi" w:eastAsia="Arial" w:hAnsiTheme="minorBidi" w:cstheme="minorBidi"/>
          <w:b/>
          <w:bCs/>
          <w:i/>
          <w:iCs/>
        </w:rPr>
        <w:t xml:space="preserve"> once again identifies Himself, and provides the incentive to respond to Him.  </w:t>
      </w:r>
    </w:p>
    <w:p w14:paraId="514E97B9" w14:textId="4D2BB162" w:rsidR="00747D47" w:rsidRPr="00747D47" w:rsidRDefault="00747D47" w:rsidP="00AE0687">
      <w:pPr>
        <w:rPr>
          <w:rFonts w:asciiTheme="minorBidi" w:eastAsia="Arial" w:hAnsiTheme="minorBidi" w:cstheme="minorBidi"/>
          <w:b/>
          <w:bCs/>
          <w:i/>
          <w:iCs/>
        </w:rPr>
      </w:pPr>
    </w:p>
    <w:p w14:paraId="3D397088" w14:textId="5EEE5C82"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AE068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identification and Illumination</w:t>
      </w:r>
    </w:p>
    <w:p w14:paraId="61595D59" w14:textId="77777777" w:rsidR="00AE0687" w:rsidRPr="00AE0687" w:rsidRDefault="00AE0687" w:rsidP="00AE0687">
      <w:pPr>
        <w:rPr>
          <w:rFonts w:asciiTheme="minorBidi" w:eastAsia="Arial" w:hAnsiTheme="minorBidi" w:cstheme="minorBidi"/>
          <w:b/>
          <w:bCs/>
          <w:i/>
          <w:iCs/>
        </w:rPr>
      </w:pPr>
      <w:r w:rsidRPr="00AE0687">
        <w:rPr>
          <w:rFonts w:asciiTheme="minorBidi" w:eastAsia="Arial" w:hAnsiTheme="minorBidi" w:cstheme="minorBidi"/>
          <w:b/>
          <w:bCs/>
          <w:i/>
          <w:iCs/>
        </w:rPr>
        <w:t>“’I, Jesus, have sent My angel to testify to you these things in the churches. I am the Root and the Offspring of David, the Bright and Morning Star.’”</w:t>
      </w:r>
    </w:p>
    <w:p w14:paraId="490E91C4" w14:textId="07A3E520" w:rsidR="00E123EF" w:rsidRDefault="00783437" w:rsidP="00586382">
      <w:pPr>
        <w:rPr>
          <w:rFonts w:asciiTheme="minorBidi" w:eastAsia="Arial" w:hAnsiTheme="minorBidi" w:cstheme="minorBidi"/>
          <w:b/>
          <w:bCs/>
          <w:i/>
          <w:iCs/>
        </w:rPr>
      </w:pPr>
      <w:r w:rsidRPr="00783437">
        <w:rPr>
          <w:rFonts w:asciiTheme="minorBidi" w:eastAsia="Arial" w:hAnsiTheme="minorBidi" w:cstheme="minorBidi"/>
          <w:b/>
          <w:bCs/>
          <w:i/>
          <w:iCs/>
        </w:rPr>
        <w:t xml:space="preserve">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E123EF">
        <w:rPr>
          <w:rFonts w:asciiTheme="minorBidi" w:eastAsia="Arial" w:hAnsiTheme="minorBidi" w:cstheme="minorBidi"/>
          <w:b/>
          <w:bCs/>
          <w:i/>
          <w:iCs/>
        </w:rPr>
        <w:t>Revelation 22:</w:t>
      </w:r>
      <w:r w:rsidR="000512E2">
        <w:rPr>
          <w:rFonts w:asciiTheme="minorBidi" w:eastAsia="Arial" w:hAnsiTheme="minorBidi" w:cstheme="minorBidi"/>
          <w:b/>
          <w:bCs/>
          <w:i/>
          <w:iCs/>
        </w:rPr>
        <w:t>1</w:t>
      </w:r>
      <w:r w:rsidR="00AE0687">
        <w:rPr>
          <w:rFonts w:asciiTheme="minorBidi" w:eastAsia="Arial" w:hAnsiTheme="minorBidi" w:cstheme="minorBidi"/>
          <w:b/>
          <w:bCs/>
          <w:i/>
          <w:iCs/>
        </w:rPr>
        <w:t>6</w:t>
      </w:r>
    </w:p>
    <w:p w14:paraId="3599C0D0" w14:textId="77777777" w:rsidR="00AE0687" w:rsidRPr="00EF4D24" w:rsidRDefault="00AE0687" w:rsidP="00586382">
      <w:pPr>
        <w:rPr>
          <w:rFonts w:asciiTheme="minorBidi" w:eastAsia="Arial" w:hAnsiTheme="minorBidi" w:cstheme="minorBidi"/>
          <w:b/>
          <w:bCs/>
          <w:i/>
          <w:iCs/>
        </w:rPr>
      </w:pPr>
    </w:p>
    <w:p w14:paraId="39ABA8FB" w14:textId="05FF53DB" w:rsidR="008D41B5" w:rsidRPr="000512E2" w:rsidRDefault="00AE0687" w:rsidP="000512E2">
      <w:pPr>
        <w:numPr>
          <w:ilvl w:val="2"/>
          <w:numId w:val="3"/>
        </w:numPr>
        <w:rPr>
          <w:rFonts w:asciiTheme="minorBidi" w:eastAsia="Arial" w:hAnsiTheme="minorBidi" w:cstheme="minorBidi"/>
          <w:b/>
          <w:bCs/>
          <w:i/>
          <w:iCs/>
        </w:rPr>
      </w:pPr>
      <w:r>
        <w:rPr>
          <w:rFonts w:asciiTheme="minorBidi" w:eastAsia="Arial" w:hAnsiTheme="minorBidi" w:cstheme="minorBidi"/>
          <w:b/>
          <w:bCs/>
          <w:i/>
          <w:iCs/>
        </w:rPr>
        <w:t>Divinity and Humanity</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Pr>
          <w:rFonts w:asciiTheme="minorBidi" w:eastAsia="Arial" w:hAnsiTheme="minorBidi" w:cstheme="minorBidi"/>
          <w:b/>
          <w:bCs/>
          <w:i/>
          <w:iCs/>
        </w:rPr>
        <w:t>John 1: 1,14</w:t>
      </w:r>
    </w:p>
    <w:p w14:paraId="20280BB1" w14:textId="77777777" w:rsidR="00AE0687" w:rsidRPr="00AE0687" w:rsidRDefault="00AE0687" w:rsidP="00AE0687">
      <w:pPr>
        <w:numPr>
          <w:ilvl w:val="2"/>
          <w:numId w:val="3"/>
        </w:numPr>
        <w:rPr>
          <w:rFonts w:asciiTheme="minorBidi" w:eastAsia="Arial" w:hAnsiTheme="minorBidi" w:cstheme="minorBidi"/>
          <w:b/>
          <w:bCs/>
          <w:i/>
          <w:iCs/>
        </w:rPr>
      </w:pPr>
      <w:r>
        <w:rPr>
          <w:rFonts w:asciiTheme="minorBidi" w:eastAsia="Arial" w:hAnsiTheme="minorBidi" w:cstheme="minorBidi"/>
          <w:b/>
          <w:bCs/>
          <w:i/>
          <w:iCs/>
        </w:rPr>
        <w:t>Dawn Herald</w:t>
      </w:r>
      <w:r w:rsidR="008D41B5" w:rsidRPr="00C53757">
        <w:rPr>
          <w:rFonts w:asciiTheme="minorBidi" w:eastAsia="Arial" w:hAnsiTheme="minorBidi" w:cstheme="minorBidi"/>
          <w:b/>
          <w:bCs/>
          <w:i/>
          <w:iCs/>
        </w:rPr>
        <w:t xml:space="preserve"> – </w:t>
      </w:r>
      <w:r w:rsidRPr="00AE0687">
        <w:rPr>
          <w:rFonts w:asciiTheme="minorBidi" w:eastAsia="Arial" w:hAnsiTheme="minorBidi" w:cstheme="minorBidi"/>
          <w:b/>
          <w:bCs/>
          <w:i/>
          <w:iCs/>
        </w:rPr>
        <w:t>2 Peter 1: 19-21</w:t>
      </w:r>
    </w:p>
    <w:p w14:paraId="772AA0DE" w14:textId="77777777" w:rsidR="00AE0687" w:rsidRDefault="00AE0687" w:rsidP="00AE0687">
      <w:pPr>
        <w:ind w:left="2160"/>
        <w:rPr>
          <w:rFonts w:eastAsia="Arial" w:cs="Arial"/>
          <w:b/>
          <w:bCs/>
          <w:caps/>
          <w:u w:val="single"/>
          <w14:shadow w14:blurRad="50800" w14:dist="38100" w14:dir="2700000" w14:sx="100000" w14:sy="100000" w14:kx="0" w14:ky="0" w14:algn="tl">
            <w14:srgbClr w14:val="000000">
              <w14:alpha w14:val="60000"/>
            </w14:srgbClr>
          </w14:shadow>
        </w:rPr>
      </w:pPr>
    </w:p>
    <w:p w14:paraId="550F8D38" w14:textId="1DF6DCAD" w:rsidR="002F3C0D" w:rsidRDefault="00582A48" w:rsidP="00AE0687">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AE068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Invocation and invitation</w:t>
      </w:r>
    </w:p>
    <w:p w14:paraId="002EDCC6" w14:textId="4267FD0D" w:rsidR="00AE0687" w:rsidRPr="00AE0687" w:rsidRDefault="00AE0687" w:rsidP="00AE0687">
      <w:pPr>
        <w:rPr>
          <w:rFonts w:asciiTheme="minorBidi" w:eastAsia="Arial" w:hAnsiTheme="minorBidi" w:cstheme="minorBidi"/>
          <w:b/>
          <w:bCs/>
          <w:i/>
          <w:iCs/>
        </w:rPr>
      </w:pPr>
      <w:r>
        <w:rPr>
          <w:rFonts w:asciiTheme="minorBidi" w:eastAsia="Arial" w:hAnsiTheme="minorBidi" w:cstheme="minorBidi"/>
          <w:b/>
          <w:bCs/>
          <w:i/>
          <w:iCs/>
        </w:rPr>
        <w:t>“</w:t>
      </w:r>
      <w:r w:rsidRPr="00AE0687">
        <w:rPr>
          <w:rFonts w:asciiTheme="minorBidi" w:eastAsia="Arial" w:hAnsiTheme="minorBidi" w:cstheme="minorBidi"/>
          <w:b/>
          <w:bCs/>
          <w:i/>
          <w:iCs/>
        </w:rPr>
        <w:t xml:space="preserve">And the Spirit and the bride say, </w:t>
      </w:r>
      <w:r>
        <w:rPr>
          <w:rFonts w:asciiTheme="minorBidi" w:eastAsia="Arial" w:hAnsiTheme="minorBidi" w:cstheme="minorBidi"/>
          <w:b/>
          <w:bCs/>
          <w:i/>
          <w:iCs/>
        </w:rPr>
        <w:t>‘</w:t>
      </w:r>
      <w:r w:rsidRPr="00AE0687">
        <w:rPr>
          <w:rFonts w:asciiTheme="minorBidi" w:eastAsia="Arial" w:hAnsiTheme="minorBidi" w:cstheme="minorBidi"/>
          <w:b/>
          <w:bCs/>
          <w:i/>
          <w:iCs/>
        </w:rPr>
        <w:t>Come!</w:t>
      </w:r>
      <w:r>
        <w:rPr>
          <w:rFonts w:asciiTheme="minorBidi" w:eastAsia="Arial" w:hAnsiTheme="minorBidi" w:cstheme="minorBidi"/>
          <w:b/>
          <w:bCs/>
          <w:i/>
          <w:iCs/>
        </w:rPr>
        <w:t>’</w:t>
      </w:r>
      <w:r w:rsidRPr="00AE0687">
        <w:rPr>
          <w:rFonts w:asciiTheme="minorBidi" w:eastAsia="Arial" w:hAnsiTheme="minorBidi" w:cstheme="minorBidi"/>
          <w:b/>
          <w:bCs/>
          <w:i/>
          <w:iCs/>
        </w:rPr>
        <w:t xml:space="preserve"> And let him who hears say, </w:t>
      </w:r>
      <w:r>
        <w:rPr>
          <w:rFonts w:asciiTheme="minorBidi" w:eastAsia="Arial" w:hAnsiTheme="minorBidi" w:cstheme="minorBidi"/>
          <w:b/>
          <w:bCs/>
          <w:i/>
          <w:iCs/>
        </w:rPr>
        <w:t>‘</w:t>
      </w:r>
      <w:r w:rsidRPr="00AE0687">
        <w:rPr>
          <w:rFonts w:asciiTheme="minorBidi" w:eastAsia="Arial" w:hAnsiTheme="minorBidi" w:cstheme="minorBidi"/>
          <w:b/>
          <w:bCs/>
          <w:i/>
          <w:iCs/>
        </w:rPr>
        <w:t>Come!</w:t>
      </w:r>
      <w:r>
        <w:rPr>
          <w:rFonts w:asciiTheme="minorBidi" w:eastAsia="Arial" w:hAnsiTheme="minorBidi" w:cstheme="minorBidi"/>
          <w:b/>
          <w:bCs/>
          <w:i/>
          <w:iCs/>
        </w:rPr>
        <w:t>’</w:t>
      </w:r>
      <w:r w:rsidRPr="00AE0687">
        <w:rPr>
          <w:rFonts w:asciiTheme="minorBidi" w:eastAsia="Arial" w:hAnsiTheme="minorBidi" w:cstheme="minorBidi"/>
          <w:b/>
          <w:bCs/>
          <w:i/>
          <w:iCs/>
        </w:rPr>
        <w:t xml:space="preserve"> And let him who thirsts come. Whoever desires, let him take the water of life freely.</w:t>
      </w:r>
      <w:r>
        <w:rPr>
          <w:rFonts w:asciiTheme="minorBidi" w:eastAsia="Arial" w:hAnsiTheme="minorBidi" w:cstheme="minorBidi"/>
          <w:b/>
          <w:bCs/>
          <w:i/>
          <w:iCs/>
        </w:rPr>
        <w:t>”</w:t>
      </w:r>
    </w:p>
    <w:p w14:paraId="7F9B6779" w14:textId="1CD4E820" w:rsidR="00B2181D" w:rsidRPr="009D17CA" w:rsidRDefault="00586382" w:rsidP="0058638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FB54D6">
        <w:rPr>
          <w:rFonts w:asciiTheme="minorBidi" w:eastAsia="Arial" w:hAnsiTheme="minorBidi" w:cstheme="minorBidi"/>
          <w:b/>
          <w:bCs/>
          <w:i/>
          <w:iCs/>
        </w:rPr>
        <w:tab/>
      </w:r>
      <w:r w:rsidR="00E123EF">
        <w:rPr>
          <w:rFonts w:asciiTheme="minorBidi" w:eastAsia="Arial" w:hAnsiTheme="minorBidi" w:cstheme="minorBidi"/>
          <w:b/>
          <w:bCs/>
          <w:i/>
          <w:iCs/>
        </w:rPr>
        <w:t>Revelation 22:</w:t>
      </w:r>
      <w:r w:rsidR="00FB54D6">
        <w:rPr>
          <w:rFonts w:asciiTheme="minorBidi" w:eastAsia="Arial" w:hAnsiTheme="minorBidi" w:cstheme="minorBidi"/>
          <w:b/>
          <w:bCs/>
          <w:i/>
          <w:iCs/>
        </w:rPr>
        <w:t>1</w:t>
      </w:r>
      <w:r w:rsidR="00AE0687">
        <w:rPr>
          <w:rFonts w:asciiTheme="minorBidi" w:eastAsia="Arial" w:hAnsiTheme="minorBidi" w:cstheme="minorBidi"/>
          <w:b/>
          <w:bCs/>
          <w:i/>
          <w:iCs/>
        </w:rPr>
        <w:t>7</w:t>
      </w:r>
    </w:p>
    <w:p w14:paraId="4391793D" w14:textId="6065728A" w:rsidR="00543EA7" w:rsidRPr="00AE0687" w:rsidRDefault="00AE0687" w:rsidP="00AE0687">
      <w:pPr>
        <w:numPr>
          <w:ilvl w:val="2"/>
          <w:numId w:val="3"/>
        </w:numPr>
        <w:rPr>
          <w:rFonts w:asciiTheme="minorBidi" w:eastAsia="Arial" w:hAnsiTheme="minorBidi" w:cstheme="minorBidi"/>
          <w:b/>
          <w:bCs/>
          <w:i/>
          <w:iCs/>
        </w:rPr>
      </w:pPr>
      <w:r>
        <w:rPr>
          <w:rFonts w:asciiTheme="minorBidi" w:eastAsia="Arial" w:hAnsiTheme="minorBidi" w:cstheme="minorBidi"/>
          <w:b/>
          <w:bCs/>
          <w:i/>
          <w:iCs/>
        </w:rPr>
        <w:t>Call to Return</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sidRPr="00AE0687">
        <w:rPr>
          <w:rFonts w:asciiTheme="minorBidi" w:eastAsia="Arial" w:hAnsiTheme="minorBidi" w:cstheme="minorBidi"/>
          <w:b/>
          <w:bCs/>
          <w:i/>
          <w:iCs/>
        </w:rPr>
        <w:t>1 Thessalonians 4: 16-18</w:t>
      </w:r>
      <w:r w:rsidR="001A3BCE" w:rsidRPr="00AE0687">
        <w:rPr>
          <w:rFonts w:asciiTheme="minorBidi" w:eastAsia="Arial" w:hAnsiTheme="minorBidi" w:cstheme="minorBidi"/>
          <w:b/>
          <w:bCs/>
          <w:i/>
          <w:iCs/>
        </w:rPr>
        <w:tab/>
      </w:r>
    </w:p>
    <w:p w14:paraId="6F3F31A6" w14:textId="14B53C2B" w:rsidR="00FB54D6" w:rsidRPr="00AE0687" w:rsidRDefault="00AE0687" w:rsidP="00AE0687">
      <w:pPr>
        <w:numPr>
          <w:ilvl w:val="2"/>
          <w:numId w:val="3"/>
        </w:numPr>
        <w:rPr>
          <w:rFonts w:asciiTheme="minorBidi" w:eastAsia="Arial" w:hAnsiTheme="minorBidi" w:cstheme="minorBidi"/>
          <w:b/>
          <w:bCs/>
          <w:i/>
          <w:iCs/>
        </w:rPr>
      </w:pPr>
      <w:r>
        <w:rPr>
          <w:rFonts w:asciiTheme="minorBidi" w:eastAsia="Arial" w:hAnsiTheme="minorBidi" w:cstheme="minorBidi"/>
          <w:b/>
          <w:bCs/>
          <w:i/>
          <w:iCs/>
        </w:rPr>
        <w:t>Call to Receive</w:t>
      </w:r>
      <w:r w:rsidR="00FB54D6">
        <w:rPr>
          <w:rFonts w:asciiTheme="minorBidi" w:eastAsia="Arial" w:hAnsiTheme="minorBidi" w:cstheme="minorBidi"/>
          <w:b/>
          <w:bCs/>
          <w:i/>
          <w:iCs/>
        </w:rPr>
        <w:t xml:space="preserve"> – J</w:t>
      </w:r>
      <w:r>
        <w:rPr>
          <w:rFonts w:asciiTheme="minorBidi" w:eastAsia="Arial" w:hAnsiTheme="minorBidi" w:cstheme="minorBidi"/>
          <w:b/>
          <w:bCs/>
          <w:i/>
          <w:iCs/>
        </w:rPr>
        <w:t>ohn 7: 37-39</w:t>
      </w:r>
    </w:p>
    <w:p w14:paraId="09940BD3" w14:textId="77777777" w:rsidR="00244B7D" w:rsidRDefault="00244B7D"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5347EE76"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1ED95445" w14:textId="003B6D44" w:rsidR="00E123EF" w:rsidRDefault="00AE0687" w:rsidP="00AE0687">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AE0687">
        <w:rPr>
          <w:rFonts w:asciiTheme="minorBidi" w:eastAsia="Arial" w:hAnsiTheme="minorBidi" w:cstheme="minorBidi"/>
          <w:i/>
          <w:iCs/>
          <w14:shadow w14:blurRad="50800" w14:dist="38100" w14:dir="2700000" w14:sx="100000" w14:sy="100000" w14:kx="0" w14:ky="0" w14:algn="tl">
            <w14:srgbClr w14:val="000000">
              <w14:alpha w14:val="60000"/>
            </w14:srgbClr>
          </w14:shadow>
        </w:rPr>
        <w:t>Throughout the centuries, God’s people have waited for, prayed for, hoped for, and watched for Christ’s return. They are weary of the battle against sin and long to see Jesus Christ exalted, glorified, and honored. They long for Him to return and take them to heaven to live with Him forever (John 14:3; 1 Th. 4:17). They long for the day when their perishable, mortal bodies will be transformed into their imperishable, immortal resurrection bodies (1Cor. 15:53-54). They know that in that glorious day there will be no more sorrow, no more tears, no more crying, no more pain, and no more death. Rebellion will be swiftly dealt with; God and the Lamb will be glorified and will reign forever over the new heaven and the new earth.</w:t>
      </w:r>
      <w:r w:rsidR="00E123EF" w:rsidRPr="00E123E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p w14:paraId="53A22A4E" w14:textId="6B9DC69D" w:rsidR="00E123EF" w:rsidRPr="00E123EF" w:rsidRDefault="00E123EF" w:rsidP="00E123EF">
      <w:pPr>
        <w:ind w:left="7200" w:firstLine="72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E123EF">
        <w:rPr>
          <w:rFonts w:asciiTheme="minorBidi" w:eastAsia="Arial" w:hAnsiTheme="minorBidi" w:cstheme="minorBidi"/>
          <w14:shadow w14:blurRad="50800" w14:dist="38100" w14:dir="2700000" w14:sx="100000" w14:sy="100000" w14:kx="0" w14:ky="0" w14:algn="tl">
            <w14:srgbClr w14:val="000000">
              <w14:alpha w14:val="60000"/>
            </w14:srgbClr>
          </w14:shadow>
        </w:rPr>
        <w:t>John MacArthur</w:t>
      </w:r>
    </w:p>
    <w:p w14:paraId="2DC310AC" w14:textId="77777777" w:rsidR="001A3BCE" w:rsidRP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332C9400" w14:textId="77777777" w:rsidR="00783437" w:rsidRPr="007F5A7D"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783437"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13</cp:revision>
  <cp:lastPrinted>2025-12-21T11:24:00Z</cp:lastPrinted>
  <dcterms:created xsi:type="dcterms:W3CDTF">2025-10-26T10:39:00Z</dcterms:created>
  <dcterms:modified xsi:type="dcterms:W3CDTF">2025-12-21T11:28:00Z</dcterms:modified>
</cp:coreProperties>
</file>