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ED48" w14:textId="3ADF2C3D" w:rsidR="003A0FA8" w:rsidRPr="00CE689A" w:rsidRDefault="00CE689A">
      <w:pPr>
        <w:rPr>
          <w:b/>
          <w:bCs/>
        </w:rPr>
      </w:pPr>
      <w:r w:rsidRPr="00CE689A">
        <w:rPr>
          <w:b/>
          <w:bCs/>
        </w:rPr>
        <w:t>Thankful</w:t>
      </w:r>
    </w:p>
    <w:p w14:paraId="04A1F8A0" w14:textId="28492BD5" w:rsidR="00CE689A" w:rsidRDefault="00CE689A">
      <w:r>
        <w:t>Luke 17:11-19</w:t>
      </w:r>
    </w:p>
    <w:p w14:paraId="5719B46F" w14:textId="09EB20EE" w:rsidR="00CE689A" w:rsidRDefault="00CE689A">
      <w:r>
        <w:t>11/23/25 AM</w:t>
      </w:r>
    </w:p>
    <w:p w14:paraId="6A22EDFA" w14:textId="77777777" w:rsidR="00CE689A" w:rsidRDefault="00CE689A"/>
    <w:p w14:paraId="7101AB5C" w14:textId="07B23D5E" w:rsidR="00150ED0" w:rsidRDefault="00F65D49">
      <w:r>
        <w:t>Mom t</w:t>
      </w:r>
      <w:r w:rsidR="00300127">
        <w:t xml:space="preserve">eaching </w:t>
      </w:r>
      <w:r>
        <w:t>us</w:t>
      </w:r>
      <w:r w:rsidR="00300127">
        <w:t xml:space="preserve"> to say, “thank you.”</w:t>
      </w:r>
    </w:p>
    <w:p w14:paraId="5BA662D5" w14:textId="77777777" w:rsidR="00300127" w:rsidRDefault="00300127" w:rsidP="00300127"/>
    <w:p w14:paraId="3E96C059" w14:textId="364D1DD4" w:rsidR="00300127" w:rsidRPr="001B3587" w:rsidRDefault="00300127" w:rsidP="00300127">
      <w:pPr>
        <w:rPr>
          <w:i/>
          <w:iCs/>
          <w:color w:val="0432FF"/>
        </w:rPr>
      </w:pPr>
      <w:r w:rsidRPr="001B3587">
        <w:rPr>
          <w:b/>
          <w:bCs/>
          <w:i/>
          <w:iCs/>
          <w:color w:val="0432FF"/>
        </w:rPr>
        <w:t>1 Samuel 12:24 NLT</w:t>
      </w:r>
      <w:r w:rsidRPr="001B3587">
        <w:rPr>
          <w:i/>
          <w:iCs/>
          <w:color w:val="0432FF"/>
        </w:rPr>
        <w:t xml:space="preserve"> But be sure to fear the Lord and faithfully serve him. Think of all the wonderful things he has done for you.</w:t>
      </w:r>
    </w:p>
    <w:p w14:paraId="1D9E8454" w14:textId="0DCC13B4" w:rsidR="001B3587" w:rsidRPr="001B3587" w:rsidRDefault="001B3587" w:rsidP="00300127">
      <w:pPr>
        <w:rPr>
          <w:i/>
          <w:iCs/>
          <w:color w:val="0432FF"/>
        </w:rPr>
      </w:pPr>
      <w:r w:rsidRPr="001B3587">
        <w:rPr>
          <w:b/>
          <w:bCs/>
          <w:i/>
          <w:iCs/>
          <w:color w:val="0432FF"/>
        </w:rPr>
        <w:t>Psalm 10</w:t>
      </w:r>
      <w:r>
        <w:rPr>
          <w:b/>
          <w:bCs/>
          <w:i/>
          <w:iCs/>
          <w:color w:val="0432FF"/>
        </w:rPr>
        <w:t>3</w:t>
      </w:r>
      <w:r w:rsidRPr="001B3587">
        <w:rPr>
          <w:b/>
          <w:bCs/>
          <w:i/>
          <w:iCs/>
          <w:color w:val="0432FF"/>
        </w:rPr>
        <w:t>:</w:t>
      </w:r>
      <w:r>
        <w:rPr>
          <w:b/>
          <w:bCs/>
          <w:i/>
          <w:iCs/>
          <w:color w:val="0432FF"/>
        </w:rPr>
        <w:t>2-5</w:t>
      </w:r>
      <w:r w:rsidRPr="001B3587">
        <w:rPr>
          <w:b/>
          <w:bCs/>
          <w:i/>
          <w:iCs/>
          <w:color w:val="0432FF"/>
        </w:rPr>
        <w:t xml:space="preserve"> NLT</w:t>
      </w:r>
      <w:r w:rsidRPr="001B3587">
        <w:rPr>
          <w:i/>
          <w:iCs/>
          <w:color w:val="0432FF"/>
        </w:rPr>
        <w:t xml:space="preserve"> Let all that I am praise the Lord; may I never forget the good things he does for me. </w:t>
      </w:r>
      <w:r w:rsidRPr="001B3587">
        <w:rPr>
          <w:b/>
          <w:bCs/>
          <w:i/>
          <w:iCs/>
          <w:color w:val="0432FF"/>
        </w:rPr>
        <w:t>3 </w:t>
      </w:r>
      <w:r w:rsidRPr="001B3587">
        <w:rPr>
          <w:i/>
          <w:iCs/>
          <w:color w:val="0432FF"/>
        </w:rPr>
        <w:t xml:space="preserve">He forgives all my sins and heals all my diseases. </w:t>
      </w:r>
      <w:r w:rsidRPr="001B3587">
        <w:rPr>
          <w:b/>
          <w:bCs/>
          <w:i/>
          <w:iCs/>
          <w:color w:val="0432FF"/>
        </w:rPr>
        <w:t>4 </w:t>
      </w:r>
      <w:r w:rsidRPr="001B3587">
        <w:rPr>
          <w:i/>
          <w:iCs/>
          <w:color w:val="0432FF"/>
        </w:rPr>
        <w:t xml:space="preserve">He redeems me from death and crowns me with love and tender mercies. </w:t>
      </w:r>
      <w:r w:rsidRPr="001B3587">
        <w:rPr>
          <w:b/>
          <w:bCs/>
          <w:i/>
          <w:iCs/>
          <w:color w:val="0432FF"/>
        </w:rPr>
        <w:t>5 </w:t>
      </w:r>
      <w:r w:rsidRPr="001B3587">
        <w:rPr>
          <w:i/>
          <w:iCs/>
          <w:color w:val="0432FF"/>
        </w:rPr>
        <w:t>He fills my life with good things. My youth is renewed like the eagle’s!</w:t>
      </w:r>
    </w:p>
    <w:p w14:paraId="7739A96B" w14:textId="12551997" w:rsidR="001B3587" w:rsidRPr="001B3587" w:rsidRDefault="001B3587" w:rsidP="00300127">
      <w:pPr>
        <w:rPr>
          <w:i/>
          <w:iCs/>
          <w:color w:val="0432FF"/>
        </w:rPr>
      </w:pPr>
      <w:r w:rsidRPr="001B3587">
        <w:rPr>
          <w:b/>
          <w:bCs/>
          <w:i/>
          <w:iCs/>
          <w:color w:val="0432FF"/>
        </w:rPr>
        <w:t>Ephesians 5:20 NLT</w:t>
      </w:r>
      <w:r w:rsidRPr="001B3587">
        <w:rPr>
          <w:i/>
          <w:iCs/>
          <w:color w:val="0432FF"/>
        </w:rPr>
        <w:t xml:space="preserve"> And give thanks for everything to God the Father in the name of our Lord Jesus Christ.</w:t>
      </w:r>
    </w:p>
    <w:p w14:paraId="2A33FC42" w14:textId="40C813DC" w:rsidR="001B3587" w:rsidRPr="001B3587" w:rsidRDefault="001B3587" w:rsidP="00300127">
      <w:pPr>
        <w:rPr>
          <w:i/>
          <w:iCs/>
          <w:color w:val="0432FF"/>
        </w:rPr>
      </w:pPr>
      <w:r w:rsidRPr="001B3587">
        <w:rPr>
          <w:b/>
          <w:bCs/>
          <w:i/>
          <w:iCs/>
          <w:color w:val="0432FF"/>
        </w:rPr>
        <w:t>1 Thessalonians 5:18 NLT</w:t>
      </w:r>
      <w:r w:rsidRPr="001B3587">
        <w:rPr>
          <w:i/>
          <w:iCs/>
          <w:color w:val="0432FF"/>
        </w:rPr>
        <w:t xml:space="preserve"> Be thankful in all circumstances, for this is God’s will for you who belong to Christ Jesus.</w:t>
      </w:r>
    </w:p>
    <w:p w14:paraId="07D76DD8" w14:textId="77777777" w:rsidR="001B3587" w:rsidRDefault="001B3587" w:rsidP="00300127"/>
    <w:p w14:paraId="705D243B" w14:textId="0BF9374B" w:rsidR="00A11A1C" w:rsidRPr="00C31602" w:rsidRDefault="00D11339" w:rsidP="00300127">
      <w:pPr>
        <w:rPr>
          <w:b/>
          <w:bCs/>
        </w:rPr>
      </w:pPr>
      <w:r>
        <w:rPr>
          <w:b/>
          <w:bCs/>
        </w:rPr>
        <w:t xml:space="preserve">If we </w:t>
      </w:r>
      <w:r w:rsidR="00675E2D">
        <w:rPr>
          <w:b/>
          <w:bCs/>
        </w:rPr>
        <w:t>survey</w:t>
      </w:r>
      <w:r>
        <w:rPr>
          <w:b/>
          <w:bCs/>
        </w:rPr>
        <w:t xml:space="preserve"> Scripture, </w:t>
      </w:r>
      <w:r w:rsidR="00164AF2">
        <w:rPr>
          <w:b/>
          <w:bCs/>
        </w:rPr>
        <w:t>repeatedly</w:t>
      </w:r>
      <w:r w:rsidR="00675E2D">
        <w:rPr>
          <w:b/>
          <w:bCs/>
        </w:rPr>
        <w:t xml:space="preserve"> </w:t>
      </w:r>
      <w:r>
        <w:rPr>
          <w:b/>
          <w:bCs/>
        </w:rPr>
        <w:t xml:space="preserve">we find </w:t>
      </w:r>
      <w:r w:rsidR="001B3587" w:rsidRPr="00C31602">
        <w:rPr>
          <w:b/>
          <w:bCs/>
        </w:rPr>
        <w:t>God command</w:t>
      </w:r>
      <w:r>
        <w:rPr>
          <w:b/>
          <w:bCs/>
        </w:rPr>
        <w:t>ing</w:t>
      </w:r>
      <w:r w:rsidR="001B3587" w:rsidRPr="00C31602">
        <w:rPr>
          <w:b/>
          <w:bCs/>
        </w:rPr>
        <w:t xml:space="preserve"> </w:t>
      </w:r>
      <w:r>
        <w:rPr>
          <w:b/>
          <w:bCs/>
        </w:rPr>
        <w:t>Hi</w:t>
      </w:r>
      <w:r w:rsidR="001B3587" w:rsidRPr="00C31602">
        <w:rPr>
          <w:b/>
          <w:bCs/>
        </w:rPr>
        <w:t>s</w:t>
      </w:r>
      <w:r>
        <w:rPr>
          <w:b/>
          <w:bCs/>
        </w:rPr>
        <w:t xml:space="preserve"> people</w:t>
      </w:r>
      <w:r w:rsidR="001B3587" w:rsidRPr="00C31602">
        <w:rPr>
          <w:b/>
          <w:bCs/>
        </w:rPr>
        <w:t xml:space="preserve"> to practice gratitude.</w:t>
      </w:r>
    </w:p>
    <w:p w14:paraId="5CF6792A" w14:textId="77777777" w:rsidR="00D11339" w:rsidRDefault="00A11A1C" w:rsidP="00300127">
      <w:pPr>
        <w:pStyle w:val="ListParagraph"/>
        <w:numPr>
          <w:ilvl w:val="0"/>
          <w:numId w:val="6"/>
        </w:numPr>
      </w:pPr>
      <w:r>
        <w:t xml:space="preserve">And </w:t>
      </w:r>
      <w:r w:rsidR="00D11339">
        <w:t xml:space="preserve">God doesn’t command us to practice gratitude because He needs us to build Him up. </w:t>
      </w:r>
    </w:p>
    <w:p w14:paraId="7F429B2F" w14:textId="7D3F8B3D" w:rsidR="00A11A1C" w:rsidRDefault="00D11339" w:rsidP="00300127">
      <w:pPr>
        <w:pStyle w:val="ListParagraph"/>
        <w:numPr>
          <w:ilvl w:val="0"/>
          <w:numId w:val="6"/>
        </w:numPr>
      </w:pPr>
      <w:r>
        <w:t xml:space="preserve">This command is for </w:t>
      </w:r>
      <w:r w:rsidR="00A11A1C">
        <w:t>our good.</w:t>
      </w:r>
    </w:p>
    <w:p w14:paraId="24C269BD" w14:textId="77777777" w:rsidR="00A11A1C" w:rsidRDefault="00A11A1C" w:rsidP="00A11A1C"/>
    <w:p w14:paraId="2F772A2D" w14:textId="52D9B72B" w:rsidR="00D11339" w:rsidRDefault="00D11339" w:rsidP="00A11A1C">
      <w:r>
        <w:t>PAUSE</w:t>
      </w:r>
    </w:p>
    <w:p w14:paraId="46B788F3" w14:textId="0554BC93" w:rsidR="009A39A5" w:rsidRPr="009A39A5" w:rsidRDefault="009A39A5" w:rsidP="00A11A1C">
      <w:pPr>
        <w:rPr>
          <w:b/>
          <w:bCs/>
        </w:rPr>
      </w:pPr>
      <w:r w:rsidRPr="009A39A5">
        <w:rPr>
          <w:b/>
          <w:bCs/>
        </w:rPr>
        <w:t>In the year 2025, it’s no secret that practicing gratitude improves our wellbeing.</w:t>
      </w:r>
    </w:p>
    <w:p w14:paraId="43436BA0" w14:textId="4BD0507C" w:rsidR="00A11A1C" w:rsidRPr="009A39A5" w:rsidRDefault="00164AF2" w:rsidP="00A11A1C">
      <w:r>
        <w:t>A</w:t>
      </w:r>
      <w:r w:rsidR="00A11A1C" w:rsidRPr="009A39A5">
        <w:t xml:space="preserve">s researchers </w:t>
      </w:r>
      <w:r>
        <w:t xml:space="preserve">have </w:t>
      </w:r>
      <w:r w:rsidR="00A11A1C" w:rsidRPr="009A39A5">
        <w:t>explore</w:t>
      </w:r>
      <w:r>
        <w:t>d</w:t>
      </w:r>
      <w:r w:rsidR="00A11A1C" w:rsidRPr="009A39A5">
        <w:t xml:space="preserve"> the neurological underpinnings of gratitude, they’</w:t>
      </w:r>
      <w:r>
        <w:t>v</w:t>
      </w:r>
      <w:r w:rsidR="00A11A1C" w:rsidRPr="009A39A5">
        <w:t>e discover</w:t>
      </w:r>
      <w:r>
        <w:t>ed</w:t>
      </w:r>
      <w:r w:rsidR="00A11A1C" w:rsidRPr="009A39A5">
        <w:t xml:space="preserve"> that being thankful has specific effects on the brain.</w:t>
      </w:r>
    </w:p>
    <w:p w14:paraId="146D4744" w14:textId="050229E3" w:rsidR="00622370" w:rsidRDefault="00622370" w:rsidP="00622370">
      <w:pPr>
        <w:pStyle w:val="ListParagraph"/>
        <w:numPr>
          <w:ilvl w:val="0"/>
          <w:numId w:val="6"/>
        </w:numPr>
      </w:pPr>
      <w:r>
        <w:t xml:space="preserve">For example, </w:t>
      </w:r>
      <w:r w:rsidRPr="00622370">
        <w:t xml:space="preserve">practicing gratitude </w:t>
      </w:r>
      <w:r>
        <w:t xml:space="preserve">has been proven to </w:t>
      </w:r>
      <w:r w:rsidRPr="00622370">
        <w:t xml:space="preserve">allow our brains to release serotonin and dopamine—two “feel good” chemicals that positively impact mood, willpower, and motivation. </w:t>
      </w:r>
    </w:p>
    <w:p w14:paraId="62BB5D0E" w14:textId="25B5EBB4" w:rsidR="00622370" w:rsidRDefault="00622370" w:rsidP="00A11A1C">
      <w:pPr>
        <w:pStyle w:val="ListParagraph"/>
        <w:numPr>
          <w:ilvl w:val="0"/>
          <w:numId w:val="6"/>
        </w:numPr>
      </w:pPr>
      <w:r w:rsidRPr="00622370">
        <w:t xml:space="preserve">But what’s not as well-known is </w:t>
      </w:r>
      <w:r>
        <w:t xml:space="preserve">that </w:t>
      </w:r>
      <w:r w:rsidRPr="00622370">
        <w:t xml:space="preserve">regularly </w:t>
      </w:r>
      <w:r w:rsidR="000E2B19">
        <w:t>practicing</w:t>
      </w:r>
      <w:r w:rsidRPr="00622370">
        <w:t xml:space="preserve"> gratitude </w:t>
      </w:r>
      <w:proofErr w:type="gramStart"/>
      <w:r w:rsidR="000E2B19">
        <w:t xml:space="preserve">actually </w:t>
      </w:r>
      <w:r w:rsidR="00164AF2">
        <w:t>changes</w:t>
      </w:r>
      <w:proofErr w:type="gramEnd"/>
      <w:r w:rsidR="00164AF2">
        <w:t xml:space="preserve"> the</w:t>
      </w:r>
      <w:r w:rsidRPr="00622370">
        <w:t xml:space="preserve"> neural pathways</w:t>
      </w:r>
      <w:r w:rsidR="000E2B19">
        <w:t xml:space="preserve"> in our brains</w:t>
      </w:r>
      <w:r w:rsidRPr="00622370">
        <w:t xml:space="preserve">. </w:t>
      </w:r>
    </w:p>
    <w:p w14:paraId="200085A1" w14:textId="77777777" w:rsidR="00622370" w:rsidRDefault="00622370" w:rsidP="00622370"/>
    <w:p w14:paraId="2B741C61" w14:textId="4CEC084D" w:rsidR="00040A3D" w:rsidRPr="00040A3D" w:rsidRDefault="00622370" w:rsidP="00040A3D">
      <w:r>
        <w:t xml:space="preserve">In fact, </w:t>
      </w:r>
      <w:r w:rsidR="00040A3D" w:rsidRPr="00040A3D">
        <w:t>Indiana University study</w:t>
      </w:r>
    </w:p>
    <w:p w14:paraId="20717587" w14:textId="77777777" w:rsidR="00040A3D" w:rsidRPr="00040A3D" w:rsidRDefault="00040A3D" w:rsidP="00040A3D">
      <w:pPr>
        <w:numPr>
          <w:ilvl w:val="0"/>
          <w:numId w:val="5"/>
        </w:numPr>
      </w:pPr>
      <w:r w:rsidRPr="00040A3D">
        <w:t>300 students seeking counseling…</w:t>
      </w:r>
    </w:p>
    <w:p w14:paraId="7C6FCA50" w14:textId="14A94945" w:rsidR="000E2B19" w:rsidRPr="00040A3D" w:rsidRDefault="00616802" w:rsidP="000E2B19">
      <w:pPr>
        <w:numPr>
          <w:ilvl w:val="1"/>
          <w:numId w:val="5"/>
        </w:numPr>
      </w:pPr>
      <w:r>
        <w:t>W</w:t>
      </w:r>
      <w:r w:rsidR="000E2B19">
        <w:t>hen they compared fMRI scans, t</w:t>
      </w:r>
      <w:r w:rsidR="000E2B19" w:rsidRPr="00040A3D">
        <w:t xml:space="preserve">hose who practiced gratitude showed greater activation in the </w:t>
      </w:r>
      <w:r w:rsidR="000E2B19" w:rsidRPr="000E2B19">
        <w:t>key regions of the brain</w:t>
      </w:r>
      <w:r w:rsidR="000E2B19" w:rsidRPr="00040A3D">
        <w:t>.</w:t>
      </w:r>
      <w:r w:rsidR="000E2B19" w:rsidRPr="00040A3D">
        <w:rPr>
          <w:vertAlign w:val="superscript"/>
        </w:rPr>
        <w:footnoteReference w:id="1"/>
      </w:r>
      <w:r w:rsidR="000E2B19">
        <w:rPr>
          <w:rStyle w:val="FootnoteReference"/>
        </w:rPr>
        <w:footnoteReference w:id="2"/>
      </w:r>
    </w:p>
    <w:p w14:paraId="5C648704" w14:textId="77777777" w:rsidR="00040A3D" w:rsidRDefault="00040A3D" w:rsidP="00040A3D"/>
    <w:p w14:paraId="4749A153" w14:textId="07A1E38B" w:rsidR="000E2B19" w:rsidRPr="00D13F6C" w:rsidRDefault="00BB5E9C" w:rsidP="00040A3D">
      <w:pPr>
        <w:rPr>
          <w:b/>
          <w:bCs/>
          <w:color w:val="FF2F92"/>
          <w:u w:val="single"/>
        </w:rPr>
      </w:pPr>
      <w:r>
        <w:rPr>
          <w:b/>
          <w:bCs/>
          <w:color w:val="FF2F92"/>
          <w:u w:val="single"/>
        </w:rPr>
        <w:t xml:space="preserve">All that to say </w:t>
      </w:r>
      <w:r w:rsidR="000E2B19" w:rsidRPr="00D13F6C">
        <w:rPr>
          <w:b/>
          <w:bCs/>
          <w:color w:val="FF2F92"/>
          <w:u w:val="single"/>
        </w:rPr>
        <w:t>God’s command for us to be grateful is for our good.</w:t>
      </w:r>
    </w:p>
    <w:p w14:paraId="78F85B1F" w14:textId="33D818A2" w:rsidR="00164AF2" w:rsidRDefault="001A53C3" w:rsidP="001A53C3">
      <w:pPr>
        <w:pStyle w:val="ListParagraph"/>
        <w:numPr>
          <w:ilvl w:val="0"/>
          <w:numId w:val="5"/>
        </w:numPr>
      </w:pPr>
      <w:r>
        <w:t>And deep down, we know this. We know that God’s commands are for our good!</w:t>
      </w:r>
    </w:p>
    <w:p w14:paraId="7D6B2746" w14:textId="49CC30D0" w:rsidR="00140E0D" w:rsidRDefault="00140E0D" w:rsidP="001A53C3">
      <w:pPr>
        <w:pStyle w:val="ListParagraph"/>
        <w:numPr>
          <w:ilvl w:val="0"/>
          <w:numId w:val="5"/>
        </w:numPr>
      </w:pPr>
      <w:r>
        <w:t>Thou shall…</w:t>
      </w:r>
    </w:p>
    <w:p w14:paraId="061AC541" w14:textId="698BCA5D" w:rsidR="00140E0D" w:rsidRDefault="00140E0D" w:rsidP="001A53C3">
      <w:pPr>
        <w:pStyle w:val="ListParagraph"/>
        <w:numPr>
          <w:ilvl w:val="0"/>
          <w:numId w:val="5"/>
        </w:numPr>
      </w:pPr>
      <w:r>
        <w:lastRenderedPageBreak/>
        <w:t>When God gives us boundaries in Scripture, whether it relates to sexuality, career, finances, or hobbies — God’s boundaries are for our good!</w:t>
      </w:r>
    </w:p>
    <w:p w14:paraId="1F4E40EB" w14:textId="77777777" w:rsidR="001A53C3" w:rsidRDefault="001A53C3" w:rsidP="001A53C3"/>
    <w:p w14:paraId="4931569E" w14:textId="0C02C41D" w:rsidR="00164AF2" w:rsidRDefault="00164AF2" w:rsidP="00164AF2">
      <w:r>
        <w:t>PAUSE</w:t>
      </w:r>
    </w:p>
    <w:p w14:paraId="2A0F1B8C" w14:textId="574ADE3B" w:rsidR="00D13F6C" w:rsidRDefault="00D13F6C" w:rsidP="00164AF2">
      <w:r>
        <w:t xml:space="preserve">But if you’re a human being, you know </w:t>
      </w:r>
      <w:r w:rsidR="00164AF2">
        <w:t>how easy it is</w:t>
      </w:r>
      <w:r>
        <w:t xml:space="preserve"> to focus on negative events</w:t>
      </w:r>
      <w:r w:rsidR="00164AF2">
        <w:t xml:space="preserve"> and circumstances</w:t>
      </w:r>
      <w:r>
        <w:t xml:space="preserve"> rather than positive ones.</w:t>
      </w:r>
    </w:p>
    <w:p w14:paraId="54A01918" w14:textId="44D7DA12" w:rsidR="00D13F6C" w:rsidRDefault="00D13F6C" w:rsidP="00D13F6C">
      <w:pPr>
        <w:pStyle w:val="ListParagraph"/>
        <w:numPr>
          <w:ilvl w:val="0"/>
          <w:numId w:val="5"/>
        </w:numPr>
      </w:pPr>
      <w:r>
        <w:t>It’s easier to see the glass have empty rather than half full.</w:t>
      </w:r>
    </w:p>
    <w:p w14:paraId="4EA6B8F1" w14:textId="61B2FE93" w:rsidR="00BB5E9C" w:rsidRDefault="00BB5E9C" w:rsidP="00D13F6C">
      <w:pPr>
        <w:pStyle w:val="ListParagraph"/>
        <w:numPr>
          <w:ilvl w:val="0"/>
          <w:numId w:val="5"/>
        </w:numPr>
      </w:pPr>
      <w:r>
        <w:t>It’s easier to ungrateful for what we don’t have rather than grateful for what we do have.</w:t>
      </w:r>
    </w:p>
    <w:p w14:paraId="35A16E93" w14:textId="77777777" w:rsidR="00460BA6" w:rsidRDefault="00460BA6"/>
    <w:p w14:paraId="05E5F145" w14:textId="53513DB5" w:rsidR="00BB5E9C" w:rsidRDefault="00BB5E9C">
      <w:r>
        <w:t>PAUSE</w:t>
      </w:r>
    </w:p>
    <w:p w14:paraId="3F6CD703" w14:textId="603C1C17" w:rsidR="00164AF2" w:rsidRDefault="00C31602" w:rsidP="00BB5E9C">
      <w:pPr>
        <w:rPr>
          <w:color w:val="000000" w:themeColor="text1"/>
        </w:rPr>
      </w:pPr>
      <w:r>
        <w:t>If you have your Bibles, turn to Luke 17</w:t>
      </w:r>
      <w:r w:rsidR="00D52334">
        <w:t xml:space="preserve">. </w:t>
      </w:r>
      <w:r w:rsidR="00164AF2">
        <w:rPr>
          <w:color w:val="000000" w:themeColor="text1"/>
        </w:rPr>
        <w:t>In this text,</w:t>
      </w:r>
      <w:r w:rsidRPr="00BB5E9C">
        <w:rPr>
          <w:color w:val="000000" w:themeColor="text1"/>
        </w:rPr>
        <w:t xml:space="preserve"> </w:t>
      </w:r>
      <w:r w:rsidR="00BB5E9C" w:rsidRPr="00BB5E9C">
        <w:rPr>
          <w:color w:val="000000" w:themeColor="text1"/>
        </w:rPr>
        <w:t>Luke details an instance in which</w:t>
      </w:r>
      <w:r w:rsidRPr="00BB5E9C">
        <w:rPr>
          <w:color w:val="000000" w:themeColor="text1"/>
        </w:rPr>
        <w:t xml:space="preserve"> </w:t>
      </w:r>
      <w:r w:rsidR="00D52334" w:rsidRPr="00BB5E9C">
        <w:rPr>
          <w:color w:val="000000" w:themeColor="text1"/>
        </w:rPr>
        <w:t>Jesus heal</w:t>
      </w:r>
      <w:r w:rsidR="00BB5E9C" w:rsidRPr="00BB5E9C">
        <w:rPr>
          <w:color w:val="000000" w:themeColor="text1"/>
        </w:rPr>
        <w:t>ed</w:t>
      </w:r>
      <w:r w:rsidR="00D52334" w:rsidRPr="00BB5E9C">
        <w:rPr>
          <w:color w:val="000000" w:themeColor="text1"/>
        </w:rPr>
        <w:t xml:space="preserve"> 10 lepers.</w:t>
      </w:r>
      <w:r w:rsidR="00BB5E9C" w:rsidRPr="00BB5E9C">
        <w:rPr>
          <w:color w:val="000000" w:themeColor="text1"/>
        </w:rPr>
        <w:t xml:space="preserve"> </w:t>
      </w:r>
      <w:r w:rsidR="00164AF2">
        <w:rPr>
          <w:color w:val="000000" w:themeColor="text1"/>
        </w:rPr>
        <w:t>It’s an amazing demonstration of the Jesus power and authority.</w:t>
      </w:r>
    </w:p>
    <w:p w14:paraId="7D5608A0" w14:textId="4DDE8442" w:rsidR="00BB5E9C" w:rsidRDefault="00BB5E9C" w:rsidP="00164AF2">
      <w:pPr>
        <w:pStyle w:val="ListParagraph"/>
        <w:numPr>
          <w:ilvl w:val="0"/>
          <w:numId w:val="5"/>
        </w:numPr>
      </w:pPr>
      <w:proofErr w:type="gramStart"/>
      <w:r w:rsidRPr="00164AF2">
        <w:rPr>
          <w:color w:val="000000" w:themeColor="text1"/>
        </w:rPr>
        <w:t xml:space="preserve">But interestingly enough, </w:t>
      </w:r>
      <w:r w:rsidRPr="00984563">
        <w:t>the</w:t>
      </w:r>
      <w:proofErr w:type="gramEnd"/>
      <w:r w:rsidRPr="00984563">
        <w:t xml:space="preserve"> miracle</w:t>
      </w:r>
      <w:r w:rsidR="00164AF2">
        <w:t xml:space="preserve"> in Luke 17</w:t>
      </w:r>
      <w:r w:rsidRPr="00984563">
        <w:t xml:space="preserve"> is </w:t>
      </w:r>
      <w:r>
        <w:t>not as</w:t>
      </w:r>
      <w:r w:rsidRPr="00984563">
        <w:t xml:space="preserve"> important </w:t>
      </w:r>
      <w:r>
        <w:t>as the teaching word that arises from it.</w:t>
      </w:r>
      <w:r w:rsidRPr="00984563">
        <w:rPr>
          <w:vertAlign w:val="superscript"/>
        </w:rPr>
        <w:footnoteReference w:id="3"/>
      </w:r>
    </w:p>
    <w:p w14:paraId="1389E4C9" w14:textId="6895D1B1" w:rsidR="00D52334" w:rsidRDefault="00D52334"/>
    <w:p w14:paraId="60D20647" w14:textId="0912608B" w:rsidR="00CB383C" w:rsidRDefault="00573B42" w:rsidP="00CB383C">
      <w:r>
        <w:t>Let’s pick up in…</w:t>
      </w:r>
    </w:p>
    <w:p w14:paraId="2E976FB2" w14:textId="4C1F00B1" w:rsidR="00B437DF" w:rsidRPr="00B437DF" w:rsidRDefault="00B437DF" w:rsidP="00B437DF">
      <w:pPr>
        <w:rPr>
          <w:i/>
          <w:iCs/>
          <w:color w:val="0432FF"/>
        </w:rPr>
      </w:pPr>
      <w:r w:rsidRPr="00B437DF">
        <w:rPr>
          <w:b/>
          <w:bCs/>
          <w:i/>
          <w:iCs/>
          <w:color w:val="0432FF"/>
        </w:rPr>
        <w:t>Luke 17:11-19 NLT</w:t>
      </w:r>
      <w:r w:rsidRPr="00B437DF">
        <w:rPr>
          <w:i/>
          <w:iCs/>
          <w:color w:val="0432FF"/>
        </w:rPr>
        <w:t xml:space="preserve"> As Jesus </w:t>
      </w:r>
      <w:proofErr w:type="gramStart"/>
      <w:r w:rsidRPr="00B437DF">
        <w:rPr>
          <w:i/>
          <w:iCs/>
          <w:color w:val="0432FF"/>
        </w:rPr>
        <w:t>continued on</w:t>
      </w:r>
      <w:proofErr w:type="gramEnd"/>
      <w:r w:rsidRPr="00B437DF">
        <w:rPr>
          <w:i/>
          <w:iCs/>
          <w:color w:val="0432FF"/>
        </w:rPr>
        <w:t xml:space="preserve"> toward Jerusalem, he reached the border between Galilee and Samaria. </w:t>
      </w:r>
      <w:r w:rsidRPr="00B437DF">
        <w:rPr>
          <w:b/>
          <w:bCs/>
          <w:i/>
          <w:iCs/>
          <w:color w:val="0432FF"/>
        </w:rPr>
        <w:t>12</w:t>
      </w:r>
      <w:r w:rsidRPr="00B437DF">
        <w:rPr>
          <w:i/>
          <w:iCs/>
          <w:color w:val="0432FF"/>
        </w:rPr>
        <w:t xml:space="preserve"> As he entered a village there, ten men with leprosy stood at a distance, </w:t>
      </w:r>
      <w:r w:rsidRPr="00B437DF">
        <w:rPr>
          <w:b/>
          <w:bCs/>
          <w:i/>
          <w:iCs/>
          <w:color w:val="0432FF"/>
        </w:rPr>
        <w:t>13</w:t>
      </w:r>
      <w:r w:rsidRPr="00B437DF">
        <w:rPr>
          <w:i/>
          <w:iCs/>
          <w:color w:val="0432FF"/>
        </w:rPr>
        <w:t xml:space="preserve"> crying out, “Jesus, Master, have mercy on us!” </w:t>
      </w:r>
      <w:r w:rsidRPr="00B437DF">
        <w:rPr>
          <w:b/>
          <w:bCs/>
          <w:i/>
          <w:iCs/>
          <w:color w:val="0432FF"/>
        </w:rPr>
        <w:t>14</w:t>
      </w:r>
      <w:r w:rsidRPr="00B437DF">
        <w:rPr>
          <w:i/>
          <w:iCs/>
          <w:color w:val="0432FF"/>
        </w:rPr>
        <w:t xml:space="preserve"> He looked at them and said, “Go show yourselves to the priests.” And as they went, they were cleansed of their leprosy. </w:t>
      </w:r>
      <w:r w:rsidRPr="00B437DF">
        <w:rPr>
          <w:b/>
          <w:bCs/>
          <w:i/>
          <w:iCs/>
          <w:color w:val="0432FF"/>
        </w:rPr>
        <w:t>15</w:t>
      </w:r>
      <w:r w:rsidRPr="00B437DF">
        <w:rPr>
          <w:i/>
          <w:iCs/>
          <w:color w:val="0432FF"/>
        </w:rPr>
        <w:t xml:space="preserve"> One of them, when he saw that he was healed, came back to Jesus, shouting, “Praise God!” </w:t>
      </w:r>
      <w:r w:rsidRPr="00B437DF">
        <w:rPr>
          <w:b/>
          <w:bCs/>
          <w:i/>
          <w:iCs/>
          <w:color w:val="0432FF"/>
        </w:rPr>
        <w:t>16</w:t>
      </w:r>
      <w:r w:rsidRPr="00B437DF">
        <w:rPr>
          <w:i/>
          <w:iCs/>
          <w:color w:val="0432FF"/>
        </w:rPr>
        <w:t xml:space="preserve"> He fell to the ground at Jesus’ feet, thanking him for what he had done. This man was a Samaritan. </w:t>
      </w:r>
      <w:r w:rsidRPr="00B437DF">
        <w:rPr>
          <w:b/>
          <w:bCs/>
          <w:i/>
          <w:iCs/>
          <w:color w:val="0432FF"/>
        </w:rPr>
        <w:t>17</w:t>
      </w:r>
      <w:r w:rsidRPr="00B437DF">
        <w:rPr>
          <w:i/>
          <w:iCs/>
          <w:color w:val="0432FF"/>
        </w:rPr>
        <w:t xml:space="preserve"> Jesus asked, “Didn’t I heal ten men? Where are the other nine? </w:t>
      </w:r>
      <w:r w:rsidRPr="00B437DF">
        <w:rPr>
          <w:b/>
          <w:bCs/>
          <w:i/>
          <w:iCs/>
          <w:color w:val="0432FF"/>
        </w:rPr>
        <w:t>18</w:t>
      </w:r>
      <w:r w:rsidRPr="00B437DF">
        <w:rPr>
          <w:i/>
          <w:iCs/>
          <w:color w:val="0432FF"/>
        </w:rPr>
        <w:t xml:space="preserve"> Has no one returned to give glory to God except this foreigner?” </w:t>
      </w:r>
      <w:r w:rsidRPr="00B437DF">
        <w:rPr>
          <w:b/>
          <w:bCs/>
          <w:i/>
          <w:iCs/>
          <w:color w:val="0432FF"/>
        </w:rPr>
        <w:t>19</w:t>
      </w:r>
      <w:r w:rsidRPr="00B437DF">
        <w:rPr>
          <w:i/>
          <w:iCs/>
          <w:color w:val="0432FF"/>
        </w:rPr>
        <w:t> And Jesus said to the man, “Stand up and go. Your faith has healed you.”</w:t>
      </w:r>
    </w:p>
    <w:p w14:paraId="448CD8DA" w14:textId="77777777" w:rsidR="00BB5E9C" w:rsidRDefault="00BB5E9C" w:rsidP="00BB5E9C"/>
    <w:p w14:paraId="68906B03" w14:textId="1EABACB0" w:rsidR="00B437DF" w:rsidRDefault="003911A3">
      <w:r>
        <w:t xml:space="preserve">Again, this is an </w:t>
      </w:r>
      <w:r w:rsidRPr="003911A3">
        <w:t>amazing demonstration of the Jesus power and authority.</w:t>
      </w:r>
      <w:r>
        <w:t xml:space="preserve"> But, i</w:t>
      </w:r>
      <w:r w:rsidR="00573B42">
        <w:t xml:space="preserve">f the reaction to the miracle is more important than the miracle, then </w:t>
      </w:r>
      <w:r w:rsidR="00BB5E9C">
        <w:t xml:space="preserve">what are the lessons that </w:t>
      </w:r>
      <w:r w:rsidR="00573B42">
        <w:t>we must grasp</w:t>
      </w:r>
      <w:r w:rsidR="00BB5E9C">
        <w:t>?</w:t>
      </w:r>
      <w:r w:rsidR="00573B42">
        <w:t xml:space="preserve"> There are t</w:t>
      </w:r>
      <w:r w:rsidR="00C95BB0">
        <w:t>hree simple observations. For starters…</w:t>
      </w:r>
    </w:p>
    <w:p w14:paraId="7A4AA61B" w14:textId="3B0FB46E" w:rsidR="00B437DF" w:rsidRPr="00B437DF" w:rsidRDefault="00B437DF" w:rsidP="00B437DF">
      <w:pPr>
        <w:pStyle w:val="ListParagraph"/>
        <w:numPr>
          <w:ilvl w:val="0"/>
          <w:numId w:val="1"/>
        </w:numPr>
        <w:rPr>
          <w:b/>
          <w:bCs/>
          <w:color w:val="C00000"/>
          <w:u w:val="single"/>
        </w:rPr>
      </w:pPr>
      <w:r w:rsidRPr="00B437DF">
        <w:rPr>
          <w:b/>
          <w:bCs/>
          <w:color w:val="C00000"/>
          <w:u w:val="single"/>
        </w:rPr>
        <w:t>Ordinary blessings are often overlooked.</w:t>
      </w:r>
    </w:p>
    <w:p w14:paraId="4A85DCDC" w14:textId="77777777" w:rsidR="00B437DF" w:rsidRDefault="00B437DF" w:rsidP="00B437DF"/>
    <w:p w14:paraId="251E3715" w14:textId="5C51E47D" w:rsidR="00281BBC" w:rsidRPr="00281BBC" w:rsidRDefault="00281BBC" w:rsidP="00B437DF">
      <w:pPr>
        <w:rPr>
          <w:b/>
          <w:bCs/>
        </w:rPr>
      </w:pPr>
      <w:r w:rsidRPr="00281BBC">
        <w:rPr>
          <w:b/>
          <w:bCs/>
        </w:rPr>
        <w:t>The lepers of ancient society did not live “</w:t>
      </w:r>
      <w:r w:rsidR="00D30364">
        <w:rPr>
          <w:b/>
          <w:bCs/>
        </w:rPr>
        <w:t>ordinary/</w:t>
      </w:r>
      <w:r w:rsidRPr="00281BBC">
        <w:rPr>
          <w:b/>
          <w:bCs/>
        </w:rPr>
        <w:t>normal” lives.</w:t>
      </w:r>
    </w:p>
    <w:p w14:paraId="02CC27DA" w14:textId="035F9CEC" w:rsidR="00ED38CA" w:rsidRDefault="00F22307" w:rsidP="00B437DF">
      <w:pPr>
        <w:pStyle w:val="ListParagraph"/>
        <w:numPr>
          <w:ilvl w:val="0"/>
          <w:numId w:val="3"/>
        </w:numPr>
      </w:pPr>
      <w:r w:rsidRPr="00300127">
        <w:t>Lepers were relegated to the outskirts of town, unable to return to village life until their skin disease had healed</w:t>
      </w:r>
      <w:r w:rsidR="00ED38CA">
        <w:t>.</w:t>
      </w:r>
    </w:p>
    <w:p w14:paraId="161184E4" w14:textId="465798AA" w:rsidR="00150ED0" w:rsidRDefault="00150ED0" w:rsidP="00150ED0">
      <w:pPr>
        <w:pStyle w:val="ListParagraph"/>
        <w:numPr>
          <w:ilvl w:val="0"/>
          <w:numId w:val="3"/>
        </w:numPr>
      </w:pPr>
      <w:r>
        <w:t xml:space="preserve">But not only did they live in isolation, any time they walked the streets, they </w:t>
      </w:r>
      <w:r w:rsidR="00F22307">
        <w:t>had</w:t>
      </w:r>
      <w:r w:rsidRPr="00B437DF">
        <w:t xml:space="preserve"> to cry out to warn others to keep away (Lev 13:45–46).</w:t>
      </w:r>
      <w:r w:rsidRPr="00B437DF">
        <w:rPr>
          <w:vertAlign w:val="superscript"/>
        </w:rPr>
        <w:footnoteReference w:id="4"/>
      </w:r>
    </w:p>
    <w:p w14:paraId="727763ED" w14:textId="59C25695" w:rsidR="00ED38CA" w:rsidRDefault="00150ED0" w:rsidP="00B437DF">
      <w:pPr>
        <w:pStyle w:val="ListParagraph"/>
        <w:numPr>
          <w:ilvl w:val="0"/>
          <w:numId w:val="3"/>
        </w:numPr>
      </w:pPr>
      <w:r>
        <w:t>And then, just in case you couldn’t hear them, t</w:t>
      </w:r>
      <w:r w:rsidR="00ED38CA">
        <w:t xml:space="preserve">hey were to live with a </w:t>
      </w:r>
      <w:r w:rsidR="00ED38CA" w:rsidRPr="00ED38CA">
        <w:t>disheveled appearance</w:t>
      </w:r>
      <w:r w:rsidR="002B1501">
        <w:t xml:space="preserve"> as a sign of their contamination.</w:t>
      </w:r>
    </w:p>
    <w:p w14:paraId="4DDA4DD5" w14:textId="3EED12A1" w:rsidR="00573B42" w:rsidRDefault="00573B42" w:rsidP="00573B42">
      <w:pPr>
        <w:pStyle w:val="ListParagraph"/>
        <w:numPr>
          <w:ilvl w:val="1"/>
          <w:numId w:val="3"/>
        </w:numPr>
      </w:pPr>
      <w:r>
        <w:t>Torn clothes, uncombed hair.</w:t>
      </w:r>
    </w:p>
    <w:p w14:paraId="4DFDBF9F" w14:textId="5CF44F3B" w:rsidR="00573B42" w:rsidRDefault="003911A3" w:rsidP="00573B42">
      <w:pPr>
        <w:pStyle w:val="ListParagraph"/>
        <w:numPr>
          <w:ilvl w:val="0"/>
          <w:numId w:val="3"/>
        </w:numPr>
      </w:pPr>
      <w:r>
        <w:lastRenderedPageBreak/>
        <w:t>So, t</w:t>
      </w:r>
      <w:r w:rsidR="00573B42">
        <w:t>heir lives were anything but normal.</w:t>
      </w:r>
    </w:p>
    <w:p w14:paraId="309F92AA" w14:textId="77777777" w:rsidR="002B1501" w:rsidRDefault="002B1501" w:rsidP="002B1501"/>
    <w:p w14:paraId="6CB8BAB8" w14:textId="3E38243E" w:rsidR="00573B42" w:rsidRDefault="00573B42" w:rsidP="002B1501">
      <w:r>
        <w:t>PAUSE</w:t>
      </w:r>
    </w:p>
    <w:p w14:paraId="6990869F" w14:textId="77777777" w:rsidR="00573B42" w:rsidRPr="009A7D64" w:rsidRDefault="00573B42" w:rsidP="002B1501">
      <w:r w:rsidRPr="009A7D64">
        <w:t>D</w:t>
      </w:r>
      <w:r w:rsidR="002B1501" w:rsidRPr="009A7D64">
        <w:t>uring Covid</w:t>
      </w:r>
      <w:r w:rsidRPr="009A7D64">
        <w:t>, we all experienced some isolation.</w:t>
      </w:r>
      <w:r w:rsidR="002B1501" w:rsidRPr="009A7D64">
        <w:t xml:space="preserve"> </w:t>
      </w:r>
    </w:p>
    <w:p w14:paraId="7A12E307" w14:textId="6456746F" w:rsidR="00573B42" w:rsidRDefault="00573B42" w:rsidP="00573B42">
      <w:pPr>
        <w:pStyle w:val="ListParagraph"/>
        <w:numPr>
          <w:ilvl w:val="0"/>
          <w:numId w:val="3"/>
        </w:numPr>
      </w:pPr>
      <w:r>
        <w:t xml:space="preserve">We had to stay home, we couldn’t visit family, </w:t>
      </w:r>
      <w:r w:rsidR="009A7D64">
        <w:t xml:space="preserve">we couldn’t go to school, </w:t>
      </w:r>
      <w:r>
        <w:t xml:space="preserve">we </w:t>
      </w:r>
      <w:r w:rsidR="00B8704E">
        <w:t>had to quarantine</w:t>
      </w:r>
      <w:r>
        <w:t xml:space="preserve">, </w:t>
      </w:r>
      <w:r w:rsidR="009A7D64">
        <w:t xml:space="preserve">and </w:t>
      </w:r>
      <w:r w:rsidR="00B8704E">
        <w:t xml:space="preserve">for some of us, </w:t>
      </w:r>
      <w:r w:rsidR="009A7D64">
        <w:t xml:space="preserve">the only part of our get up that wasn’t disheveled was what could be seen on the Zoom screen. </w:t>
      </w:r>
    </w:p>
    <w:p w14:paraId="59625CC6" w14:textId="77777777" w:rsidR="009A7D64" w:rsidRPr="00573B42" w:rsidRDefault="009A7D64" w:rsidP="009A7D64"/>
    <w:p w14:paraId="0DB87ED5" w14:textId="5AED6E7A" w:rsidR="002B1501" w:rsidRPr="00150ED0" w:rsidRDefault="009A7D64" w:rsidP="002B1501">
      <w:pPr>
        <w:rPr>
          <w:b/>
          <w:bCs/>
        </w:rPr>
      </w:pPr>
      <w:r>
        <w:rPr>
          <w:b/>
          <w:bCs/>
        </w:rPr>
        <w:t>We experienced some isolation during Covid.</w:t>
      </w:r>
      <w:r w:rsidR="002B1501" w:rsidRPr="00150ED0">
        <w:rPr>
          <w:b/>
          <w:bCs/>
        </w:rPr>
        <w:t xml:space="preserve"> </w:t>
      </w:r>
      <w:r>
        <w:rPr>
          <w:b/>
          <w:bCs/>
        </w:rPr>
        <w:t>B</w:t>
      </w:r>
      <w:r w:rsidR="002B1501" w:rsidRPr="00150ED0">
        <w:rPr>
          <w:b/>
          <w:bCs/>
        </w:rPr>
        <w:t>ut can you imagine what it was like for lepers?</w:t>
      </w:r>
    </w:p>
    <w:p w14:paraId="3F4FD987" w14:textId="7E54689C" w:rsidR="00F22307" w:rsidRPr="00F22307" w:rsidRDefault="00F22307" w:rsidP="00F22307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As one commentator put it, </w:t>
      </w:r>
      <w:r w:rsidRPr="00F22307">
        <w:rPr>
          <w:i/>
          <w:iCs/>
        </w:rPr>
        <w:t>“a person with a defiling disease lived in a state of perpetual mourning.”</w:t>
      </w:r>
    </w:p>
    <w:p w14:paraId="0E93E0A3" w14:textId="7558E1C9" w:rsidR="002B1501" w:rsidRDefault="002B1501" w:rsidP="002B1501"/>
    <w:p w14:paraId="37E4D11A" w14:textId="20B383FA" w:rsidR="002B1501" w:rsidRPr="00025BE8" w:rsidRDefault="00F22307" w:rsidP="00F22307">
      <w:pPr>
        <w:rPr>
          <w:b/>
          <w:bCs/>
          <w:color w:val="FF2F92"/>
          <w:u w:val="single"/>
        </w:rPr>
      </w:pPr>
      <w:r w:rsidRPr="00025BE8">
        <w:rPr>
          <w:b/>
          <w:bCs/>
          <w:color w:val="FF2F92"/>
          <w:u w:val="single"/>
        </w:rPr>
        <w:t>And m</w:t>
      </w:r>
      <w:r w:rsidR="002B1501" w:rsidRPr="00025BE8">
        <w:rPr>
          <w:b/>
          <w:bCs/>
          <w:color w:val="FF2F92"/>
          <w:u w:val="single"/>
        </w:rPr>
        <w:t xml:space="preserve">aybe the most revealing detail </w:t>
      </w:r>
      <w:r w:rsidR="00745D43">
        <w:rPr>
          <w:b/>
          <w:bCs/>
          <w:color w:val="FF2F92"/>
          <w:u w:val="single"/>
        </w:rPr>
        <w:t>about the intensity of the isolation</w:t>
      </w:r>
      <w:r w:rsidRPr="00025BE8">
        <w:rPr>
          <w:b/>
          <w:bCs/>
          <w:color w:val="FF2F92"/>
          <w:u w:val="single"/>
        </w:rPr>
        <w:t xml:space="preserve"> </w:t>
      </w:r>
      <w:r w:rsidR="002B1501" w:rsidRPr="00025BE8">
        <w:rPr>
          <w:b/>
          <w:bCs/>
          <w:color w:val="FF2F92"/>
          <w:u w:val="single"/>
        </w:rPr>
        <w:t xml:space="preserve">is that Samaritan and Jewish lepers </w:t>
      </w:r>
      <w:r w:rsidRPr="00025BE8">
        <w:rPr>
          <w:b/>
          <w:bCs/>
          <w:color w:val="FF2F92"/>
          <w:u w:val="single"/>
        </w:rPr>
        <w:t xml:space="preserve">were </w:t>
      </w:r>
      <w:r w:rsidR="002B1501" w:rsidRPr="00025BE8">
        <w:rPr>
          <w:b/>
          <w:bCs/>
          <w:color w:val="FF2F92"/>
          <w:u w:val="single"/>
        </w:rPr>
        <w:t>liv</w:t>
      </w:r>
      <w:r w:rsidR="0091530E">
        <w:rPr>
          <w:b/>
          <w:bCs/>
          <w:color w:val="FF2F92"/>
          <w:u w:val="single"/>
        </w:rPr>
        <w:t xml:space="preserve">ed </w:t>
      </w:r>
      <w:r w:rsidR="002B1501" w:rsidRPr="00025BE8">
        <w:rPr>
          <w:b/>
          <w:bCs/>
          <w:color w:val="FF2F92"/>
          <w:u w:val="single"/>
        </w:rPr>
        <w:t>and travel</w:t>
      </w:r>
      <w:r w:rsidR="0091530E">
        <w:rPr>
          <w:b/>
          <w:bCs/>
          <w:color w:val="FF2F92"/>
          <w:u w:val="single"/>
        </w:rPr>
        <w:t>ed</w:t>
      </w:r>
      <w:r w:rsidR="002B1501" w:rsidRPr="00025BE8">
        <w:rPr>
          <w:b/>
          <w:bCs/>
          <w:color w:val="FF2F92"/>
          <w:u w:val="single"/>
        </w:rPr>
        <w:t xml:space="preserve"> together.</w:t>
      </w:r>
    </w:p>
    <w:p w14:paraId="0A4C9A6E" w14:textId="6A463D49" w:rsidR="00025BE8" w:rsidRDefault="0091530E" w:rsidP="00025BE8">
      <w:pPr>
        <w:pStyle w:val="ListParagraph"/>
        <w:numPr>
          <w:ilvl w:val="0"/>
          <w:numId w:val="3"/>
        </w:numPr>
      </w:pPr>
      <w:r>
        <w:t xml:space="preserve">That may seem like an insignificant detail, but </w:t>
      </w:r>
      <w:r w:rsidR="00300127" w:rsidRPr="00300127">
        <w:t>Samaritans were hated by the Jews, regarded as half-breeds</w:t>
      </w:r>
      <w:r w:rsidR="00025BE8">
        <w:t xml:space="preserve">. </w:t>
      </w:r>
    </w:p>
    <w:p w14:paraId="075A95ED" w14:textId="123B8595" w:rsidR="00025BE8" w:rsidRDefault="00025BE8" w:rsidP="00025BE8">
      <w:pPr>
        <w:pStyle w:val="ListParagraph"/>
        <w:numPr>
          <w:ilvl w:val="0"/>
          <w:numId w:val="3"/>
        </w:numPr>
      </w:pPr>
      <w:r w:rsidRPr="00281BBC">
        <w:t xml:space="preserve">Jews </w:t>
      </w:r>
      <w:r>
        <w:t xml:space="preserve">tried to </w:t>
      </w:r>
      <w:r w:rsidRPr="00281BBC">
        <w:t xml:space="preserve">avoid </w:t>
      </w:r>
      <w:r>
        <w:t>any kind of</w:t>
      </w:r>
      <w:r w:rsidRPr="00281BBC">
        <w:t xml:space="preserve"> dealings with </w:t>
      </w:r>
      <w:r>
        <w:t>Samaritans</w:t>
      </w:r>
      <w:r w:rsidRPr="00281BBC">
        <w:t xml:space="preserve">. </w:t>
      </w:r>
    </w:p>
    <w:p w14:paraId="59111D93" w14:textId="2C2A987D" w:rsidR="00300127" w:rsidRDefault="009A7D64" w:rsidP="00025BE8">
      <w:pPr>
        <w:pStyle w:val="ListParagraph"/>
        <w:numPr>
          <w:ilvl w:val="1"/>
          <w:numId w:val="3"/>
        </w:numPr>
      </w:pPr>
      <w:r>
        <w:t>In fact</w:t>
      </w:r>
      <w:r w:rsidR="00025BE8">
        <w:t>,</w:t>
      </w:r>
      <w:r w:rsidR="00300127" w:rsidRPr="00300127">
        <w:t xml:space="preserve"> </w:t>
      </w:r>
      <w:r>
        <w:t xml:space="preserve">the quickest way to get from Jerusalem to Galilee was to </w:t>
      </w:r>
      <w:r w:rsidR="00300127" w:rsidRPr="00300127">
        <w:t xml:space="preserve">cross through Samaritan territory </w:t>
      </w:r>
      <w:r>
        <w:t xml:space="preserve">but oftentimes, Jews chose </w:t>
      </w:r>
      <w:r w:rsidR="00300127" w:rsidRPr="00300127">
        <w:t xml:space="preserve">to cross the Jordan </w:t>
      </w:r>
      <w:r>
        <w:t xml:space="preserve">River </w:t>
      </w:r>
      <w:r w:rsidR="00300127" w:rsidRPr="00300127">
        <w:t xml:space="preserve">and </w:t>
      </w:r>
      <w:r>
        <w:t xml:space="preserve">go all the way around and halfway back </w:t>
      </w:r>
      <w:r w:rsidR="00300127" w:rsidRPr="00300127">
        <w:t>simply to avoid Samaritan contact.</w:t>
      </w:r>
    </w:p>
    <w:p w14:paraId="28C1198A" w14:textId="77777777" w:rsidR="00D30364" w:rsidRDefault="00D30364" w:rsidP="00D30364"/>
    <w:p w14:paraId="0AC376D2" w14:textId="285C2CF8" w:rsidR="00D30364" w:rsidRDefault="00D30364" w:rsidP="00D30364">
      <w:r>
        <w:t xml:space="preserve">As Warren Wiersbe </w:t>
      </w:r>
      <w:r w:rsidR="0091530E">
        <w:t>describes it</w:t>
      </w:r>
      <w:r>
        <w:t xml:space="preserve">, </w:t>
      </w:r>
      <w:r w:rsidRPr="00D30364">
        <w:rPr>
          <w:i/>
          <w:iCs/>
        </w:rPr>
        <w:t>“The Jews and Samaritans would not normally live together, but misery loves company and all ten were outcasts. What difference does birth make if you are experiencing a living death?”</w:t>
      </w:r>
      <w:r w:rsidRPr="00D30364">
        <w:rPr>
          <w:vertAlign w:val="superscript"/>
        </w:rPr>
        <w:footnoteReference w:id="5"/>
      </w:r>
    </w:p>
    <w:p w14:paraId="4F03740D" w14:textId="77777777" w:rsidR="00DF7C54" w:rsidRDefault="00DF7C54" w:rsidP="00B437DF"/>
    <w:p w14:paraId="725B52D1" w14:textId="43842613" w:rsidR="00150ED0" w:rsidRDefault="0091530E" w:rsidP="00B437DF">
      <w:pPr>
        <w:rPr>
          <w:b/>
          <w:bCs/>
        </w:rPr>
      </w:pPr>
      <w:r>
        <w:rPr>
          <w:b/>
          <w:bCs/>
        </w:rPr>
        <w:t>Church, t</w:t>
      </w:r>
      <w:r w:rsidR="00025BE8">
        <w:rPr>
          <w:b/>
          <w:bCs/>
        </w:rPr>
        <w:t>he point is all the details tell us that</w:t>
      </w:r>
      <w:r w:rsidR="00150ED0">
        <w:rPr>
          <w:b/>
          <w:bCs/>
        </w:rPr>
        <w:t xml:space="preserve"> lepers </w:t>
      </w:r>
      <w:r w:rsidR="00150ED0" w:rsidRPr="00281BBC">
        <w:rPr>
          <w:b/>
          <w:bCs/>
        </w:rPr>
        <w:t>did not live “</w:t>
      </w:r>
      <w:r w:rsidR="00150ED0">
        <w:rPr>
          <w:b/>
          <w:bCs/>
        </w:rPr>
        <w:t>ordinary/</w:t>
      </w:r>
      <w:r w:rsidR="00150ED0" w:rsidRPr="00281BBC">
        <w:rPr>
          <w:b/>
          <w:bCs/>
        </w:rPr>
        <w:t>normal” lives.</w:t>
      </w:r>
    </w:p>
    <w:p w14:paraId="6EBDB061" w14:textId="05BFF861" w:rsidR="00150ED0" w:rsidRDefault="00025BE8" w:rsidP="00025BE8">
      <w:pPr>
        <w:pStyle w:val="ListParagraph"/>
        <w:numPr>
          <w:ilvl w:val="0"/>
          <w:numId w:val="3"/>
        </w:numPr>
      </w:pPr>
      <w:r w:rsidRPr="00025BE8">
        <w:t>They could not do or experience the normal and ordinary things that we do and experience on a regular basis.</w:t>
      </w:r>
    </w:p>
    <w:p w14:paraId="41793D7E" w14:textId="77777777" w:rsidR="00025BE8" w:rsidRPr="00025BE8" w:rsidRDefault="00025BE8" w:rsidP="00025BE8"/>
    <w:p w14:paraId="53275E36" w14:textId="3485092C" w:rsidR="00DF7C54" w:rsidRDefault="00DF7C54" w:rsidP="00B437DF">
      <w:r>
        <w:t>PAUSE</w:t>
      </w:r>
    </w:p>
    <w:p w14:paraId="0B4107F8" w14:textId="32DBD9D8" w:rsidR="00DF7C54" w:rsidRDefault="00DF7C54" w:rsidP="00DF7C54">
      <w:r>
        <w:t>Gabby’s bedtime prayers.</w:t>
      </w:r>
    </w:p>
    <w:p w14:paraId="101B881A" w14:textId="145DCABF" w:rsidR="00DF7C54" w:rsidRDefault="00DF7C54" w:rsidP="00DF7C54">
      <w:pPr>
        <w:pStyle w:val="ListParagraph"/>
        <w:numPr>
          <w:ilvl w:val="0"/>
          <w:numId w:val="3"/>
        </w:numPr>
      </w:pPr>
      <w:r>
        <w:t>Thanking God for all these normal, ordinary things.</w:t>
      </w:r>
    </w:p>
    <w:p w14:paraId="11958DE4" w14:textId="77777777" w:rsidR="00281BBC" w:rsidRDefault="00281BBC" w:rsidP="00B437DF"/>
    <w:p w14:paraId="1204B7D3" w14:textId="018CB825" w:rsidR="00AF18E0" w:rsidRDefault="00AF18E0" w:rsidP="00B437DF">
      <w:r>
        <w:t>PAUSE</w:t>
      </w:r>
    </w:p>
    <w:p w14:paraId="17875EC5" w14:textId="60791349" w:rsidR="00AF18E0" w:rsidRPr="00D612C8" w:rsidRDefault="00AF18E0" w:rsidP="00B437DF">
      <w:pPr>
        <w:rPr>
          <w:b/>
          <w:bCs/>
          <w:color w:val="FF2F92"/>
          <w:u w:val="single"/>
        </w:rPr>
      </w:pPr>
      <w:r w:rsidRPr="00D612C8">
        <w:rPr>
          <w:b/>
          <w:bCs/>
          <w:color w:val="FF2F92"/>
          <w:u w:val="single"/>
        </w:rPr>
        <w:t xml:space="preserve">Can you imagine what it must have been like the moment </w:t>
      </w:r>
      <w:r w:rsidR="00A07FB4">
        <w:rPr>
          <w:b/>
          <w:bCs/>
          <w:color w:val="FF2F92"/>
          <w:u w:val="single"/>
        </w:rPr>
        <w:t xml:space="preserve">they realized they were healed? The moment </w:t>
      </w:r>
      <w:r w:rsidRPr="00D612C8">
        <w:rPr>
          <w:b/>
          <w:bCs/>
          <w:color w:val="FF2F92"/>
          <w:u w:val="single"/>
        </w:rPr>
        <w:t>the</w:t>
      </w:r>
      <w:r w:rsidR="008E557B">
        <w:rPr>
          <w:b/>
          <w:bCs/>
          <w:color w:val="FF2F92"/>
          <w:u w:val="single"/>
        </w:rPr>
        <w:t xml:space="preserve"> prospect of normal life returned to these </w:t>
      </w:r>
      <w:r w:rsidR="00A07FB4">
        <w:rPr>
          <w:b/>
          <w:bCs/>
          <w:color w:val="FF2F92"/>
          <w:u w:val="single"/>
        </w:rPr>
        <w:t>guys.</w:t>
      </w:r>
    </w:p>
    <w:p w14:paraId="08F4BAF4" w14:textId="5D29BF00" w:rsidR="00AF18E0" w:rsidRDefault="00AF18E0" w:rsidP="00654173">
      <w:pPr>
        <w:pStyle w:val="ListParagraph"/>
        <w:numPr>
          <w:ilvl w:val="0"/>
          <w:numId w:val="3"/>
        </w:numPr>
      </w:pPr>
      <w:r>
        <w:t>To know that they were returning to a sense of normalcy.</w:t>
      </w:r>
    </w:p>
    <w:p w14:paraId="547260C1" w14:textId="7A076E5D" w:rsidR="00D612C8" w:rsidRDefault="00D612C8" w:rsidP="00D612C8">
      <w:pPr>
        <w:pStyle w:val="ListParagraph"/>
        <w:numPr>
          <w:ilvl w:val="1"/>
          <w:numId w:val="3"/>
        </w:numPr>
      </w:pPr>
      <w:r>
        <w:t>Family, friends, food, work.</w:t>
      </w:r>
    </w:p>
    <w:p w14:paraId="17892A31" w14:textId="77777777" w:rsidR="00654173" w:rsidRDefault="00654173" w:rsidP="00654173"/>
    <w:p w14:paraId="4554648D" w14:textId="603A4840" w:rsidR="00A07FB4" w:rsidRDefault="00A07FB4" w:rsidP="00654173">
      <w:r>
        <w:t>It can be so easy to overlook our ordinary blessings.</w:t>
      </w:r>
    </w:p>
    <w:p w14:paraId="50C8F4EF" w14:textId="768C9620" w:rsidR="00D612C8" w:rsidRDefault="00A07FB4" w:rsidP="00A07FB4">
      <w:pPr>
        <w:pStyle w:val="ListParagraph"/>
        <w:numPr>
          <w:ilvl w:val="0"/>
          <w:numId w:val="3"/>
        </w:numPr>
      </w:pPr>
      <w:r>
        <w:t>J</w:t>
      </w:r>
      <w:r w:rsidR="00D612C8">
        <w:t xml:space="preserve">ust like the nine, we can become so accustomed to normal and ordinary that we forget the source and overlook our blessings. </w:t>
      </w:r>
    </w:p>
    <w:p w14:paraId="486B98C3" w14:textId="77777777" w:rsidR="00D612C8" w:rsidRDefault="00D612C8" w:rsidP="00654173"/>
    <w:p w14:paraId="69CB3E08" w14:textId="73BB57A9" w:rsidR="00D612C8" w:rsidRDefault="00D612C8" w:rsidP="00654173">
      <w:r>
        <w:t>PAUSE</w:t>
      </w:r>
    </w:p>
    <w:p w14:paraId="79101F6B" w14:textId="3CE6DD0F" w:rsidR="00281BBC" w:rsidRPr="00AF18E0" w:rsidRDefault="00A07FB4" w:rsidP="00B437DF">
      <w:pPr>
        <w:rPr>
          <w:b/>
          <w:bCs/>
        </w:rPr>
      </w:pPr>
      <w:r>
        <w:rPr>
          <w:b/>
          <w:bCs/>
        </w:rPr>
        <w:t>Church, o</w:t>
      </w:r>
      <w:r w:rsidR="00AF18E0" w:rsidRPr="00AF18E0">
        <w:rPr>
          <w:b/>
          <w:bCs/>
        </w:rPr>
        <w:t xml:space="preserve">ne of the lessons from this text is that </w:t>
      </w:r>
      <w:r w:rsidR="00281BBC" w:rsidRPr="00AF18E0">
        <w:rPr>
          <w:b/>
          <w:bCs/>
        </w:rPr>
        <w:t>God’s mercy should yield thanksgiving.</w:t>
      </w:r>
      <w:r w:rsidR="00281BBC" w:rsidRPr="00AF18E0">
        <w:rPr>
          <w:b/>
          <w:bCs/>
          <w:vertAlign w:val="superscript"/>
        </w:rPr>
        <w:footnoteReference w:id="6"/>
      </w:r>
    </w:p>
    <w:p w14:paraId="136F3DA0" w14:textId="4BB8A9D7" w:rsidR="00AF18E0" w:rsidRDefault="00B449C0" w:rsidP="00AF18E0">
      <w:pPr>
        <w:pStyle w:val="ListParagraph"/>
        <w:numPr>
          <w:ilvl w:val="0"/>
          <w:numId w:val="3"/>
        </w:numPr>
      </w:pPr>
      <w:r>
        <w:t>T</w:t>
      </w:r>
      <w:r w:rsidR="00D612C8">
        <w:t>hrough</w:t>
      </w:r>
      <w:r w:rsidR="00AF18E0" w:rsidRPr="00AF18E0">
        <w:t xml:space="preserve"> a series of questions</w:t>
      </w:r>
      <w:r w:rsidR="00D612C8">
        <w:t>,</w:t>
      </w:r>
      <w:r w:rsidR="00AF18E0" w:rsidRPr="00AF18E0">
        <w:t xml:space="preserve"> Jesus </w:t>
      </w:r>
      <w:r w:rsidR="00AF18E0">
        <w:t xml:space="preserve">clearly </w:t>
      </w:r>
      <w:r w:rsidR="00AF18E0" w:rsidRPr="00AF18E0">
        <w:t xml:space="preserve">expresses disappointment in the nine. </w:t>
      </w:r>
    </w:p>
    <w:p w14:paraId="0C34271D" w14:textId="27CA7114" w:rsidR="00AF18E0" w:rsidRDefault="00AF18E0" w:rsidP="00AF18E0">
      <w:pPr>
        <w:pStyle w:val="ListParagraph"/>
        <w:numPr>
          <w:ilvl w:val="1"/>
          <w:numId w:val="3"/>
        </w:numPr>
      </w:pPr>
      <w:r w:rsidRPr="00AF18E0">
        <w:t>All were cleansed and had an equal motive for gratitude. But apparently the nine were so absorbed in their new happiness that they could not spare a thought for its source.</w:t>
      </w:r>
      <w:r w:rsidRPr="00AF18E0">
        <w:rPr>
          <w:vertAlign w:val="superscript"/>
        </w:rPr>
        <w:footnoteReference w:id="7"/>
      </w:r>
    </w:p>
    <w:p w14:paraId="106E473F" w14:textId="77777777" w:rsidR="00B437DF" w:rsidRDefault="00B437DF" w:rsidP="00B437DF"/>
    <w:p w14:paraId="0256F2C9" w14:textId="327E3ADD" w:rsidR="00D612C8" w:rsidRDefault="00D612C8" w:rsidP="00B437DF">
      <w:r>
        <w:t>PAUSE</w:t>
      </w:r>
    </w:p>
    <w:p w14:paraId="168B1798" w14:textId="77777777" w:rsidR="00A07FB4" w:rsidRPr="004F72FA" w:rsidRDefault="00A07FB4" w:rsidP="00B437DF">
      <w:pPr>
        <w:rPr>
          <w:b/>
          <w:bCs/>
        </w:rPr>
      </w:pPr>
      <w:r w:rsidRPr="004F72FA">
        <w:rPr>
          <w:b/>
          <w:bCs/>
        </w:rPr>
        <w:t>So, here’s a question we can ask ourselves…</w:t>
      </w:r>
    </w:p>
    <w:p w14:paraId="23DFCC84" w14:textId="1A7ECA8B" w:rsidR="00935D50" w:rsidRDefault="00A07FB4" w:rsidP="00B437DF">
      <w:r>
        <w:t>A</w:t>
      </w:r>
      <w:r w:rsidR="00654173">
        <w:t xml:space="preserve">re we thankful for </w:t>
      </w:r>
      <w:r>
        <w:t>our ordinary/normal blessings? W</w:t>
      </w:r>
      <w:r w:rsidR="00654173">
        <w:t>hat God does and has done for us? Typical, ordinary things such as our meals, home, job, warm clothes. Our senses, nature, music, friends, etc.</w:t>
      </w:r>
    </w:p>
    <w:p w14:paraId="63CDCD49" w14:textId="77777777" w:rsidR="005D51EB" w:rsidRDefault="005D51EB" w:rsidP="00B437DF"/>
    <w:p w14:paraId="38B01093" w14:textId="3BDB7FB1" w:rsidR="00654173" w:rsidRDefault="00025BE8" w:rsidP="00B437DF">
      <w:r>
        <w:t>Second observation…</w:t>
      </w:r>
    </w:p>
    <w:p w14:paraId="13F17068" w14:textId="367D4F31" w:rsidR="00B437DF" w:rsidRPr="00D612C8" w:rsidRDefault="00B437DF" w:rsidP="00B437DF">
      <w:pPr>
        <w:pStyle w:val="ListParagraph"/>
        <w:numPr>
          <w:ilvl w:val="0"/>
          <w:numId w:val="1"/>
        </w:numPr>
        <w:rPr>
          <w:b/>
          <w:bCs/>
          <w:color w:val="C00000"/>
          <w:u w:val="single"/>
        </w:rPr>
      </w:pPr>
      <w:r w:rsidRPr="00D612C8">
        <w:rPr>
          <w:b/>
          <w:bCs/>
          <w:color w:val="C00000"/>
          <w:u w:val="single"/>
        </w:rPr>
        <w:t>Extraordinary blessings are soon forgotten.</w:t>
      </w:r>
    </w:p>
    <w:p w14:paraId="30CBA57F" w14:textId="5AE4CBD1" w:rsidR="00B437DF" w:rsidRDefault="00D612C8" w:rsidP="00B437DF">
      <w:r>
        <w:t>While we can talk about ordinary blessings, what takes place in this account is far from ordinary.</w:t>
      </w:r>
    </w:p>
    <w:p w14:paraId="56049DDE" w14:textId="4909F288" w:rsidR="00CD1B5D" w:rsidRDefault="00B33905" w:rsidP="00CD1B5D">
      <w:pPr>
        <w:pStyle w:val="ListParagraph"/>
        <w:numPr>
          <w:ilvl w:val="0"/>
          <w:numId w:val="3"/>
        </w:numPr>
      </w:pPr>
      <w:r>
        <w:t>Again, i</w:t>
      </w:r>
      <w:r w:rsidR="00CD1B5D">
        <w:t xml:space="preserve">t’s a </w:t>
      </w:r>
      <w:r>
        <w:t xml:space="preserve">clear </w:t>
      </w:r>
      <w:r w:rsidR="00CD1B5D">
        <w:t>demonstration</w:t>
      </w:r>
      <w:r w:rsidR="00CD1B5D" w:rsidRPr="00CD1B5D">
        <w:t xml:space="preserve"> of Jesus’ power</w:t>
      </w:r>
      <w:r w:rsidR="00475CAE">
        <w:t xml:space="preserve"> over sickness and death.</w:t>
      </w:r>
    </w:p>
    <w:p w14:paraId="03B89A38" w14:textId="6AA1A35A" w:rsidR="00CD1B5D" w:rsidRDefault="00CD1B5D" w:rsidP="00CD1B5D">
      <w:pPr>
        <w:pStyle w:val="ListParagraph"/>
        <w:numPr>
          <w:ilvl w:val="1"/>
          <w:numId w:val="3"/>
        </w:numPr>
      </w:pPr>
      <w:r w:rsidRPr="00CD1B5D">
        <w:t xml:space="preserve">He </w:t>
      </w:r>
      <w:proofErr w:type="gramStart"/>
      <w:r w:rsidRPr="00CD1B5D">
        <w:t>is able to</w:t>
      </w:r>
      <w:proofErr w:type="gramEnd"/>
      <w:r w:rsidRPr="00CD1B5D">
        <w:t xml:space="preserve"> heal lepers (Luke 4:14, 18–21; 5:17).</w:t>
      </w:r>
      <w:r w:rsidRPr="00CD1B5D">
        <w:rPr>
          <w:vertAlign w:val="superscript"/>
        </w:rPr>
        <w:footnoteReference w:id="8"/>
      </w:r>
    </w:p>
    <w:p w14:paraId="21AB5716" w14:textId="77777777" w:rsidR="00CD1B5D" w:rsidRDefault="00CD1B5D" w:rsidP="00CD1B5D"/>
    <w:p w14:paraId="71F47E9E" w14:textId="32DF5283" w:rsidR="00CD1B5D" w:rsidRDefault="00CD1B5D" w:rsidP="00CD1B5D">
      <w:r>
        <w:t>And in this text, Jesus doesn’</w:t>
      </w:r>
      <w:r w:rsidRPr="00CD1B5D">
        <w:t>t touch them</w:t>
      </w:r>
      <w:r w:rsidR="00E66777">
        <w:t>.</w:t>
      </w:r>
      <w:r w:rsidRPr="00CD1B5D">
        <w:t xml:space="preserve"> He d</w:t>
      </w:r>
      <w:r>
        <w:t>oes</w:t>
      </w:r>
      <w:r w:rsidRPr="00CD1B5D">
        <w:t>n</w:t>
      </w:r>
      <w:r>
        <w:t>’</w:t>
      </w:r>
      <w:r w:rsidRPr="00CD1B5D">
        <w:t>t even say, ‘You are cured!’ He t</w:t>
      </w:r>
      <w:r w:rsidR="00475CAE">
        <w:t>ells</w:t>
      </w:r>
      <w:r w:rsidRPr="00CD1B5D">
        <w:t xml:space="preserve"> them, leprous as they were, to go and show themselves to the priests, the normal procedure when a leper was cured. </w:t>
      </w:r>
    </w:p>
    <w:p w14:paraId="7AA2D231" w14:textId="77777777" w:rsidR="00CD1B5D" w:rsidRDefault="00CD1B5D" w:rsidP="00CD1B5D">
      <w:pPr>
        <w:pStyle w:val="ListParagraph"/>
        <w:numPr>
          <w:ilvl w:val="0"/>
          <w:numId w:val="3"/>
        </w:numPr>
      </w:pPr>
      <w:r w:rsidRPr="00CD1B5D">
        <w:t xml:space="preserve">The priest acted as a kind of health inspector to certify that the cure had in fact taken place (Lev. 14:2ff.). </w:t>
      </w:r>
    </w:p>
    <w:p w14:paraId="6D3189B4" w14:textId="0C718909" w:rsidR="00CD1B5D" w:rsidRDefault="00CD1B5D" w:rsidP="00CD1B5D">
      <w:pPr>
        <w:pStyle w:val="ListParagraph"/>
        <w:numPr>
          <w:ilvl w:val="0"/>
          <w:numId w:val="3"/>
        </w:numPr>
      </w:pPr>
      <w:r w:rsidRPr="00CD1B5D">
        <w:t>Jesus was putting their faith to the test by asking these men to act as though they had been cured.</w:t>
      </w:r>
      <w:r w:rsidRPr="00CD1B5D">
        <w:rPr>
          <w:vertAlign w:val="superscript"/>
        </w:rPr>
        <w:footnoteReference w:id="9"/>
      </w:r>
    </w:p>
    <w:p w14:paraId="16F66E52" w14:textId="0B4F5544" w:rsidR="008E557B" w:rsidRDefault="008E557B" w:rsidP="00CD1B5D">
      <w:pPr>
        <w:pStyle w:val="ListParagraph"/>
        <w:numPr>
          <w:ilvl w:val="0"/>
          <w:numId w:val="3"/>
        </w:numPr>
      </w:pPr>
      <w:r w:rsidRPr="008E557B">
        <w:t>A</w:t>
      </w:r>
      <w:r>
        <w:t>nd a</w:t>
      </w:r>
      <w:r w:rsidRPr="008E557B">
        <w:t>s the lepers acted on Jesus’ commandment, “they were cleansed” (v. 14).</w:t>
      </w:r>
      <w:r w:rsidRPr="008E557B">
        <w:rPr>
          <w:vertAlign w:val="superscript"/>
        </w:rPr>
        <w:footnoteReference w:id="10"/>
      </w:r>
    </w:p>
    <w:p w14:paraId="3877CE2A" w14:textId="77777777" w:rsidR="00475CAE" w:rsidRDefault="00475CAE" w:rsidP="00475CAE"/>
    <w:p w14:paraId="42C9BAD6" w14:textId="41547308" w:rsidR="007C0149" w:rsidRPr="007C0149" w:rsidRDefault="00475CAE" w:rsidP="007C0149">
      <w:pPr>
        <w:rPr>
          <w:b/>
          <w:bCs/>
          <w:color w:val="FF2F92"/>
          <w:u w:val="single"/>
        </w:rPr>
      </w:pPr>
      <w:r w:rsidRPr="007C0149">
        <w:rPr>
          <w:b/>
          <w:bCs/>
          <w:color w:val="FF2F92"/>
          <w:u w:val="single"/>
        </w:rPr>
        <w:t>By all accounts, this is extraordinary!</w:t>
      </w:r>
    </w:p>
    <w:p w14:paraId="69336944" w14:textId="618ACD70" w:rsidR="005D51EB" w:rsidRDefault="00B33905" w:rsidP="00B33905">
      <w:pPr>
        <w:pStyle w:val="ListParagraph"/>
        <w:numPr>
          <w:ilvl w:val="0"/>
          <w:numId w:val="3"/>
        </w:numPr>
      </w:pPr>
      <w:r>
        <w:t xml:space="preserve">These 10 men were at the center of an extraordinary miracle. </w:t>
      </w:r>
      <w:r w:rsidR="007C0149">
        <w:t>So,</w:t>
      </w:r>
      <w:r w:rsidR="005D51EB">
        <w:t xml:space="preserve"> w</w:t>
      </w:r>
      <w:r w:rsidR="00475CAE">
        <w:t>e</w:t>
      </w:r>
      <w:r w:rsidR="00475CAE" w:rsidRPr="00475CAE">
        <w:t xml:space="preserve"> would expect all </w:t>
      </w:r>
      <w:r>
        <w:t>of them</w:t>
      </w:r>
      <w:r w:rsidR="00475CAE" w:rsidRPr="00475CAE">
        <w:t xml:space="preserve"> to run to Jesus and thank Him for a new start in life, but only one did so. </w:t>
      </w:r>
    </w:p>
    <w:p w14:paraId="67B4D816" w14:textId="77777777" w:rsidR="00475CAE" w:rsidRDefault="00475CAE" w:rsidP="00475CAE"/>
    <w:p w14:paraId="27333680" w14:textId="2E88CB77" w:rsidR="007C0149" w:rsidRDefault="007C0149" w:rsidP="00475CAE">
      <w:r>
        <w:t>PAUSE</w:t>
      </w:r>
    </w:p>
    <w:p w14:paraId="128FD30A" w14:textId="7250EE59" w:rsidR="00475CAE" w:rsidRPr="00475CAE" w:rsidRDefault="00475CAE" w:rsidP="00475CAE">
      <w:pPr>
        <w:rPr>
          <w:b/>
          <w:bCs/>
        </w:rPr>
      </w:pPr>
      <w:r w:rsidRPr="00475CAE">
        <w:rPr>
          <w:b/>
          <w:bCs/>
        </w:rPr>
        <w:t xml:space="preserve">There’s an interesting truth that emerges </w:t>
      </w:r>
      <w:r w:rsidR="00BA47E1">
        <w:rPr>
          <w:b/>
          <w:bCs/>
        </w:rPr>
        <w:t>from</w:t>
      </w:r>
      <w:r w:rsidRPr="00475CAE">
        <w:rPr>
          <w:b/>
          <w:bCs/>
        </w:rPr>
        <w:t xml:space="preserve"> this passage.</w:t>
      </w:r>
    </w:p>
    <w:p w14:paraId="6FEB3330" w14:textId="21182B00" w:rsidR="00BA47E1" w:rsidRDefault="00BA47E1" w:rsidP="00475CAE">
      <w:r>
        <w:t xml:space="preserve">You’ve probably heard someone say that </w:t>
      </w:r>
      <w:r w:rsidR="00475CAE" w:rsidRPr="00475CAE">
        <w:t xml:space="preserve">if only they saw a true miracle, they would believe. </w:t>
      </w:r>
    </w:p>
    <w:p w14:paraId="319126BC" w14:textId="325C3229" w:rsidR="00BA47E1" w:rsidRDefault="00BA47E1" w:rsidP="00BA47E1">
      <w:pPr>
        <w:pStyle w:val="ListParagraph"/>
        <w:numPr>
          <w:ilvl w:val="0"/>
          <w:numId w:val="3"/>
        </w:numPr>
      </w:pPr>
      <w:r>
        <w:t>Maybe this is where you are today?</w:t>
      </w:r>
    </w:p>
    <w:p w14:paraId="0C830E07" w14:textId="77777777" w:rsidR="00BA47E1" w:rsidRDefault="00BA47E1" w:rsidP="00BA47E1">
      <w:pPr>
        <w:pStyle w:val="ListParagraph"/>
        <w:numPr>
          <w:ilvl w:val="0"/>
          <w:numId w:val="3"/>
        </w:numPr>
      </w:pPr>
      <w:r>
        <w:t>But t</w:t>
      </w:r>
      <w:r w:rsidR="00475CAE" w:rsidRPr="00475CAE">
        <w:t xml:space="preserve">his </w:t>
      </w:r>
      <w:r>
        <w:t>account</w:t>
      </w:r>
      <w:r w:rsidR="00475CAE" w:rsidRPr="00475CAE">
        <w:t xml:space="preserve"> debunks that </w:t>
      </w:r>
      <w:r>
        <w:t>myth</w:t>
      </w:r>
      <w:r w:rsidR="00475CAE" w:rsidRPr="00475CAE">
        <w:t xml:space="preserve">. </w:t>
      </w:r>
    </w:p>
    <w:p w14:paraId="007A8779" w14:textId="77777777" w:rsidR="00BA47E1" w:rsidRDefault="00475CAE" w:rsidP="00BA47E1">
      <w:pPr>
        <w:pStyle w:val="ListParagraph"/>
        <w:numPr>
          <w:ilvl w:val="0"/>
          <w:numId w:val="3"/>
        </w:numPr>
      </w:pPr>
      <w:r w:rsidRPr="00475CAE">
        <w:t xml:space="preserve">The other nine witnessed a miracle in their own flesh. They were doubtless convinced of the miraculous—and content with it—but it did not lead them to Jesus, faith, or salvation. </w:t>
      </w:r>
    </w:p>
    <w:p w14:paraId="3F4E1046" w14:textId="17F4C981" w:rsidR="00475CAE" w:rsidRDefault="00475CAE" w:rsidP="00BA47E1">
      <w:pPr>
        <w:pStyle w:val="ListParagraph"/>
        <w:numPr>
          <w:ilvl w:val="0"/>
          <w:numId w:val="3"/>
        </w:numPr>
      </w:pPr>
      <w:r w:rsidRPr="00475CAE">
        <w:t xml:space="preserve">The Samaritan experienced the same miracle but encountered </w:t>
      </w:r>
      <w:r w:rsidRPr="00BA47E1">
        <w:rPr>
          <w:i/>
        </w:rPr>
        <w:t>God</w:t>
      </w:r>
      <w:r w:rsidRPr="00475CAE">
        <w:t xml:space="preserve"> </w:t>
      </w:r>
      <w:r w:rsidRPr="004F72FA">
        <w:rPr>
          <w:color w:val="000000" w:themeColor="text1"/>
        </w:rPr>
        <w:t>in it.</w:t>
      </w:r>
      <w:r w:rsidRPr="004F72FA">
        <w:rPr>
          <w:color w:val="000000" w:themeColor="text1"/>
          <w:vertAlign w:val="superscript"/>
        </w:rPr>
        <w:footnoteReference w:id="11"/>
      </w:r>
    </w:p>
    <w:p w14:paraId="62FBFEF4" w14:textId="77777777" w:rsidR="005D51EB" w:rsidRDefault="005D51EB" w:rsidP="005D51EB"/>
    <w:p w14:paraId="481CF766" w14:textId="5E1BE5B9" w:rsidR="00397713" w:rsidRDefault="00BA47E1" w:rsidP="00397713">
      <w:r>
        <w:t>PAUSE</w:t>
      </w:r>
    </w:p>
    <w:p w14:paraId="19C9C961" w14:textId="4CAE8472" w:rsidR="00397713" w:rsidRPr="00397713" w:rsidRDefault="00397713" w:rsidP="00397713">
      <w:pPr>
        <w:rPr>
          <w:b/>
          <w:bCs/>
        </w:rPr>
      </w:pPr>
      <w:r w:rsidRPr="00397713">
        <w:rPr>
          <w:b/>
          <w:bCs/>
        </w:rPr>
        <w:t xml:space="preserve">And maybe you say, </w:t>
      </w:r>
      <w:r w:rsidR="00350A60">
        <w:rPr>
          <w:b/>
          <w:bCs/>
        </w:rPr>
        <w:t>“W</w:t>
      </w:r>
      <w:r w:rsidRPr="00397713">
        <w:rPr>
          <w:b/>
          <w:bCs/>
        </w:rPr>
        <w:t xml:space="preserve">ell pastor, </w:t>
      </w:r>
      <w:r w:rsidR="00350A60">
        <w:rPr>
          <w:b/>
          <w:bCs/>
        </w:rPr>
        <w:t xml:space="preserve">if I had any extraordinary blessings for which to gives thanks, I would. But </w:t>
      </w:r>
      <w:r w:rsidRPr="00397713">
        <w:rPr>
          <w:b/>
          <w:bCs/>
        </w:rPr>
        <w:t>I</w:t>
      </w:r>
      <w:r w:rsidR="00350A60">
        <w:rPr>
          <w:b/>
          <w:bCs/>
        </w:rPr>
        <w:t xml:space="preserve"> just</w:t>
      </w:r>
      <w:r w:rsidRPr="00397713">
        <w:rPr>
          <w:b/>
          <w:bCs/>
        </w:rPr>
        <w:t xml:space="preserve"> don’t have any extraordinary </w:t>
      </w:r>
      <w:r w:rsidR="00BA47E1">
        <w:rPr>
          <w:b/>
          <w:bCs/>
        </w:rPr>
        <w:t>bless</w:t>
      </w:r>
      <w:r w:rsidRPr="00397713">
        <w:rPr>
          <w:b/>
          <w:bCs/>
        </w:rPr>
        <w:t xml:space="preserve">ings </w:t>
      </w:r>
      <w:r w:rsidR="00BA47E1">
        <w:rPr>
          <w:b/>
          <w:bCs/>
        </w:rPr>
        <w:t>right now</w:t>
      </w:r>
      <w:r w:rsidRPr="00397713">
        <w:rPr>
          <w:b/>
          <w:bCs/>
        </w:rPr>
        <w:t>.</w:t>
      </w:r>
      <w:r w:rsidR="00350A60">
        <w:rPr>
          <w:b/>
          <w:bCs/>
        </w:rPr>
        <w:t>”</w:t>
      </w:r>
    </w:p>
    <w:p w14:paraId="6DCCD471" w14:textId="77777777" w:rsidR="00350A60" w:rsidRDefault="00350A60" w:rsidP="00350A60">
      <w:pPr>
        <w:rPr>
          <w:color w:val="000000" w:themeColor="text1"/>
        </w:rPr>
      </w:pPr>
    </w:p>
    <w:p w14:paraId="09F9FDA1" w14:textId="77777777" w:rsidR="00350A60" w:rsidRDefault="00350A60" w:rsidP="00350A60">
      <w:pPr>
        <w:rPr>
          <w:color w:val="000000" w:themeColor="text1"/>
        </w:rPr>
      </w:pPr>
      <w:r>
        <w:rPr>
          <w:color w:val="000000" w:themeColor="text1"/>
        </w:rPr>
        <w:t>PAUSE</w:t>
      </w:r>
    </w:p>
    <w:p w14:paraId="18267C97" w14:textId="17F4F5E5" w:rsidR="00397713" w:rsidRPr="00350A60" w:rsidRDefault="00350A60" w:rsidP="00350A60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4F72FA" w:rsidRPr="00350A60">
        <w:rPr>
          <w:color w:val="000000" w:themeColor="text1"/>
        </w:rPr>
        <w:t>f we survey the Scripture</w:t>
      </w:r>
      <w:r>
        <w:rPr>
          <w:color w:val="000000" w:themeColor="text1"/>
        </w:rPr>
        <w:t>s</w:t>
      </w:r>
      <w:r w:rsidR="004F72FA" w:rsidRPr="00350A60">
        <w:rPr>
          <w:color w:val="000000" w:themeColor="text1"/>
        </w:rPr>
        <w:t xml:space="preserve"> to see what we are called to be grateful for, </w:t>
      </w:r>
      <w:r w:rsidR="00397713" w:rsidRPr="00350A60">
        <w:rPr>
          <w:color w:val="000000" w:themeColor="text1"/>
        </w:rPr>
        <w:t xml:space="preserve">a full list of extraordinary reasons </w:t>
      </w:r>
      <w:r w:rsidR="004F72FA" w:rsidRPr="00350A60">
        <w:rPr>
          <w:color w:val="000000" w:themeColor="text1"/>
        </w:rPr>
        <w:t>emerges</w:t>
      </w:r>
      <w:r w:rsidR="00397713" w:rsidRPr="00350A60">
        <w:rPr>
          <w:color w:val="000000" w:themeColor="text1"/>
        </w:rPr>
        <w:t xml:space="preserve">. </w:t>
      </w:r>
    </w:p>
    <w:p w14:paraId="5800BC33" w14:textId="77777777" w:rsidR="004F72FA" w:rsidRDefault="00397713" w:rsidP="00397713">
      <w:r w:rsidRPr="00397713">
        <w:t xml:space="preserve">God is thanked for his deliverance (Ps 35:18), for loving us and being faithful (Ps 52:9; 107:8), for hearing our cry (Ps 118:21), for safe arrival after a long, arduous journey (Acts 28:15), for other believers and for the testimony of their faith (Rom 1:8), for the gift of salvation that enables one not to sin (Rom 6:17), for delivering us from our tendency to sin (Rom 7:25), for the spiritual gift of being able to address God (1 Cor 14:18), for resurrection hope (1 Cor 15:57), for testimony, deliverance and victory in the midst of persecution (2 Cor 2:14), for the support of a colleague in ministry (2 Cor 8:16), for other believers (Phil 1:3; Col 1:3; 2 Tim 1:3; </w:t>
      </w:r>
      <w:proofErr w:type="spellStart"/>
      <w:r w:rsidRPr="00397713">
        <w:t>Philem</w:t>
      </w:r>
      <w:proofErr w:type="spellEnd"/>
      <w:r w:rsidRPr="00397713">
        <w:t xml:space="preserve"> 4), for those who respond to God’s Word (1 Thess 2:13), for being able to serve others for God (1 Tim 1:12) and for his attributes (Rev 4:9). </w:t>
      </w:r>
    </w:p>
    <w:p w14:paraId="3DC9D1F5" w14:textId="77777777" w:rsidR="004F72FA" w:rsidRDefault="00397713" w:rsidP="00397713">
      <w:pPr>
        <w:pStyle w:val="ListParagraph"/>
        <w:numPr>
          <w:ilvl w:val="0"/>
          <w:numId w:val="3"/>
        </w:numPr>
      </w:pPr>
      <w:r w:rsidRPr="00397713">
        <w:t>Those are just some of the options for thanksgiving.</w:t>
      </w:r>
    </w:p>
    <w:p w14:paraId="6EC081FC" w14:textId="0D0CC40D" w:rsidR="004F72FA" w:rsidRDefault="004F72FA" w:rsidP="00397713">
      <w:pPr>
        <w:pStyle w:val="ListParagraph"/>
        <w:numPr>
          <w:ilvl w:val="0"/>
          <w:numId w:val="3"/>
        </w:numPr>
      </w:pPr>
      <w:r>
        <w:t>And</w:t>
      </w:r>
      <w:r w:rsidRPr="004F72FA">
        <w:rPr>
          <w:color w:val="00B050"/>
        </w:rPr>
        <w:t xml:space="preserve"> </w:t>
      </w:r>
      <w:r>
        <w:t>o</w:t>
      </w:r>
      <w:r w:rsidRPr="004F72FA">
        <w:t>ften</w:t>
      </w:r>
      <w:r>
        <w:t>times,</w:t>
      </w:r>
      <w:r w:rsidRPr="004F72FA">
        <w:t xml:space="preserve"> biblical texts simply call on us to thank God. No specific reason is cited. It is a “fill in the blank” exercise, an exercise in reflection on how God has been good recently.</w:t>
      </w:r>
    </w:p>
    <w:p w14:paraId="325C2D10" w14:textId="77777777" w:rsidR="004F72FA" w:rsidRDefault="004F72FA" w:rsidP="004F72FA"/>
    <w:p w14:paraId="21E15350" w14:textId="77777777" w:rsidR="004F72FA" w:rsidRPr="004F72FA" w:rsidRDefault="004F72FA" w:rsidP="004F72FA">
      <w:pPr>
        <w:rPr>
          <w:b/>
          <w:bCs/>
        </w:rPr>
      </w:pPr>
      <w:r w:rsidRPr="004F72FA">
        <w:rPr>
          <w:b/>
          <w:bCs/>
        </w:rPr>
        <w:t>So, here’s a question we can ask ourselves…</w:t>
      </w:r>
    </w:p>
    <w:p w14:paraId="1502A785" w14:textId="55E44E8D" w:rsidR="004F72FA" w:rsidRPr="00397713" w:rsidRDefault="004F72FA" w:rsidP="004F72FA">
      <w:r>
        <w:t>Are we thankful for our extraordinary blessings?</w:t>
      </w:r>
    </w:p>
    <w:p w14:paraId="1C2B2201" w14:textId="73A4DFEC" w:rsidR="00397713" w:rsidRPr="00397713" w:rsidRDefault="004F72FA" w:rsidP="00397713">
      <w:pPr>
        <w:pStyle w:val="ListParagraph"/>
        <w:numPr>
          <w:ilvl w:val="0"/>
          <w:numId w:val="3"/>
        </w:numPr>
      </w:pPr>
      <w:r>
        <w:t>L</w:t>
      </w:r>
      <w:r w:rsidR="00397713">
        <w:t>et us r</w:t>
      </w:r>
      <w:r w:rsidR="00397713" w:rsidRPr="00397713">
        <w:t xml:space="preserve">emember </w:t>
      </w:r>
      <w:r w:rsidR="00397713">
        <w:t xml:space="preserve">to be </w:t>
      </w:r>
      <w:r w:rsidR="00397713" w:rsidRPr="00397713">
        <w:t>thank</w:t>
      </w:r>
      <w:r w:rsidR="00397713">
        <w:t>ful</w:t>
      </w:r>
      <w:r w:rsidR="00397713" w:rsidRPr="00397713">
        <w:t>, especially to our good, gracious and great God</w:t>
      </w:r>
      <w:r w:rsidR="00397713" w:rsidRPr="00397713">
        <w:rPr>
          <w:vertAlign w:val="superscript"/>
        </w:rPr>
        <w:footnoteReference w:id="12"/>
      </w:r>
    </w:p>
    <w:p w14:paraId="47873884" w14:textId="77777777" w:rsidR="00397713" w:rsidRDefault="00397713" w:rsidP="00B437DF"/>
    <w:p w14:paraId="20F4CD63" w14:textId="2672C8D1" w:rsidR="00D612C8" w:rsidRDefault="004F72FA" w:rsidP="00B437DF">
      <w:r>
        <w:t>Last observation…</w:t>
      </w:r>
    </w:p>
    <w:p w14:paraId="2B74B067" w14:textId="0BB6FFC9" w:rsidR="00B437DF" w:rsidRPr="005D612E" w:rsidRDefault="00B437DF" w:rsidP="00B437DF">
      <w:pPr>
        <w:pStyle w:val="ListParagraph"/>
        <w:numPr>
          <w:ilvl w:val="0"/>
          <w:numId w:val="1"/>
        </w:numPr>
        <w:rPr>
          <w:b/>
          <w:bCs/>
          <w:color w:val="C00000"/>
          <w:u w:val="single"/>
        </w:rPr>
      </w:pPr>
      <w:r w:rsidRPr="005D612E">
        <w:rPr>
          <w:b/>
          <w:bCs/>
          <w:color w:val="C00000"/>
          <w:u w:val="single"/>
        </w:rPr>
        <w:lastRenderedPageBreak/>
        <w:t>Extreme blessing is often tragically ignored.</w:t>
      </w:r>
    </w:p>
    <w:p w14:paraId="4CFB3B93" w14:textId="77777777" w:rsidR="00842516" w:rsidRDefault="00842516" w:rsidP="00842516"/>
    <w:p w14:paraId="0A909245" w14:textId="77777777" w:rsidR="00BC5DAF" w:rsidRPr="00BC5DAF" w:rsidRDefault="00BC5DAF" w:rsidP="005D612E">
      <w:pPr>
        <w:rPr>
          <w:b/>
          <w:bCs/>
        </w:rPr>
      </w:pPr>
      <w:r w:rsidRPr="00BC5DAF">
        <w:rPr>
          <w:b/>
          <w:bCs/>
        </w:rPr>
        <w:t xml:space="preserve">The passage we’re considering today occupies an interesting place in Luke’s gospel. </w:t>
      </w:r>
    </w:p>
    <w:p w14:paraId="2CE7A3BD" w14:textId="4DD73709" w:rsidR="00BC5DAF" w:rsidRDefault="005D612E" w:rsidP="005D612E">
      <w:r w:rsidRPr="005D612E">
        <w:t>It</w:t>
      </w:r>
      <w:r w:rsidR="00BC5DAF">
        <w:t>’</w:t>
      </w:r>
      <w:r w:rsidRPr="005D612E">
        <w:t xml:space="preserve">s different from the discourses on either side of it and from the parables at the beginning and the end of the section. </w:t>
      </w:r>
    </w:p>
    <w:p w14:paraId="1B761650" w14:textId="77777777" w:rsidR="00E34214" w:rsidRDefault="00E34214" w:rsidP="00E34214">
      <w:pPr>
        <w:pStyle w:val="ListParagraph"/>
        <w:numPr>
          <w:ilvl w:val="0"/>
          <w:numId w:val="3"/>
        </w:numPr>
      </w:pPr>
      <w:r>
        <w:t>So, the question arises as to why Luke includes it here.</w:t>
      </w:r>
    </w:p>
    <w:p w14:paraId="6F0DD8D0" w14:textId="5563E311" w:rsidR="00394D17" w:rsidRPr="00E34214" w:rsidRDefault="00842516" w:rsidP="005D612E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34214">
        <w:rPr>
          <w:color w:val="000000" w:themeColor="text1"/>
        </w:rPr>
        <w:t>But</w:t>
      </w:r>
      <w:r w:rsidR="00394D17" w:rsidRPr="00E34214">
        <w:rPr>
          <w:color w:val="000000" w:themeColor="text1"/>
        </w:rPr>
        <w:t>, i</w:t>
      </w:r>
      <w:r w:rsidR="00BC5DAF" w:rsidRPr="00E34214">
        <w:rPr>
          <w:color w:val="000000" w:themeColor="text1"/>
        </w:rPr>
        <w:t xml:space="preserve">f we consider what comes before and after, </w:t>
      </w:r>
      <w:r w:rsidR="005D612E" w:rsidRPr="00E34214">
        <w:rPr>
          <w:color w:val="000000" w:themeColor="text1"/>
        </w:rPr>
        <w:t>it</w:t>
      </w:r>
      <w:r w:rsidR="00BC5DAF" w:rsidRPr="00E34214">
        <w:rPr>
          <w:color w:val="000000" w:themeColor="text1"/>
        </w:rPr>
        <w:t>’</w:t>
      </w:r>
      <w:r w:rsidR="005D612E" w:rsidRPr="00E34214">
        <w:rPr>
          <w:color w:val="000000" w:themeColor="text1"/>
        </w:rPr>
        <w:t xml:space="preserve">s </w:t>
      </w:r>
      <w:r w:rsidR="00E34214" w:rsidRPr="00E34214">
        <w:rPr>
          <w:color w:val="000000" w:themeColor="text1"/>
        </w:rPr>
        <w:t>clear that t</w:t>
      </w:r>
      <w:r w:rsidRPr="00E34214">
        <w:rPr>
          <w:color w:val="000000" w:themeColor="text1"/>
        </w:rPr>
        <w:t>he re</w:t>
      </w:r>
      <w:r w:rsidR="001A026C">
        <w:rPr>
          <w:color w:val="000000" w:themeColor="text1"/>
        </w:rPr>
        <w:t>action to</w:t>
      </w:r>
      <w:r w:rsidRPr="00E34214">
        <w:rPr>
          <w:color w:val="000000" w:themeColor="text1"/>
        </w:rPr>
        <w:t xml:space="preserve"> this miracle</w:t>
      </w:r>
      <w:r w:rsidR="005D612E" w:rsidRPr="00E34214">
        <w:rPr>
          <w:color w:val="000000" w:themeColor="text1"/>
        </w:rPr>
        <w:t xml:space="preserve"> sum</w:t>
      </w:r>
      <w:r w:rsidR="001A026C">
        <w:rPr>
          <w:color w:val="000000" w:themeColor="text1"/>
        </w:rPr>
        <w:t>s</w:t>
      </w:r>
      <w:r w:rsidR="005D612E" w:rsidRPr="00E34214">
        <w:rPr>
          <w:color w:val="000000" w:themeColor="text1"/>
        </w:rPr>
        <w:t xml:space="preserve"> up what Jesus </w:t>
      </w:r>
      <w:r w:rsidR="00E34214" w:rsidRPr="00E34214">
        <w:rPr>
          <w:color w:val="000000" w:themeColor="text1"/>
        </w:rPr>
        <w:t>has been</w:t>
      </w:r>
      <w:r w:rsidR="005D612E" w:rsidRPr="00E34214">
        <w:rPr>
          <w:color w:val="000000" w:themeColor="text1"/>
        </w:rPr>
        <w:t xml:space="preserve"> </w:t>
      </w:r>
      <w:r w:rsidRPr="00E34214">
        <w:rPr>
          <w:color w:val="000000" w:themeColor="text1"/>
        </w:rPr>
        <w:t>teach</w:t>
      </w:r>
      <w:r w:rsidR="005D612E" w:rsidRPr="00E34214">
        <w:rPr>
          <w:color w:val="000000" w:themeColor="text1"/>
        </w:rPr>
        <w:t xml:space="preserve">ing </w:t>
      </w:r>
      <w:r w:rsidRPr="00E34214">
        <w:rPr>
          <w:color w:val="000000" w:themeColor="text1"/>
        </w:rPr>
        <w:t>up to this point</w:t>
      </w:r>
      <w:r w:rsidR="00E34214">
        <w:rPr>
          <w:color w:val="000000" w:themeColor="text1"/>
        </w:rPr>
        <w:t>.</w:t>
      </w:r>
    </w:p>
    <w:p w14:paraId="4630118F" w14:textId="77777777" w:rsidR="00842516" w:rsidRPr="00842516" w:rsidRDefault="00842516" w:rsidP="00842516"/>
    <w:p w14:paraId="0BC37B59" w14:textId="740AE421" w:rsidR="003544CC" w:rsidRDefault="00394D17" w:rsidP="005D612E">
      <w:r>
        <w:t xml:space="preserve">In this section </w:t>
      </w:r>
      <w:r w:rsidR="00842516">
        <w:t xml:space="preserve">of Luke, </w:t>
      </w:r>
      <w:r>
        <w:t>b</w:t>
      </w:r>
      <w:r w:rsidR="005D612E" w:rsidRPr="005D612E">
        <w:t xml:space="preserve">oth </w:t>
      </w:r>
      <w:r w:rsidR="00E34214">
        <w:t xml:space="preserve">Jews and Gentiles </w:t>
      </w:r>
      <w:r w:rsidR="005D612E" w:rsidRPr="005D612E">
        <w:t xml:space="preserve">have been given the </w:t>
      </w:r>
      <w:r w:rsidR="00E34214">
        <w:t xml:space="preserve">immense </w:t>
      </w:r>
      <w:r w:rsidR="005D612E" w:rsidRPr="005D612E">
        <w:t xml:space="preserve">privilege of hearing the </w:t>
      </w:r>
      <w:r w:rsidR="003544CC">
        <w:t xml:space="preserve">gospel, the </w:t>
      </w:r>
      <w:r w:rsidR="005D612E" w:rsidRPr="005D612E">
        <w:t>word of salvation</w:t>
      </w:r>
      <w:r w:rsidR="003544CC">
        <w:t xml:space="preserve">. </w:t>
      </w:r>
    </w:p>
    <w:p w14:paraId="75C72A17" w14:textId="3E2A700E" w:rsidR="005D612E" w:rsidRDefault="00394D17" w:rsidP="00E54D74">
      <w:pPr>
        <w:pStyle w:val="ListParagraph"/>
        <w:numPr>
          <w:ilvl w:val="0"/>
          <w:numId w:val="3"/>
        </w:numPr>
      </w:pPr>
      <w:r>
        <w:t>But t</w:t>
      </w:r>
      <w:r w:rsidR="005D612E" w:rsidRPr="005D612E">
        <w:t xml:space="preserve">he Pharisees, who </w:t>
      </w:r>
      <w:r w:rsidR="003544CC">
        <w:t xml:space="preserve">have been </w:t>
      </w:r>
      <w:r w:rsidR="005D612E" w:rsidRPr="005D612E">
        <w:t xml:space="preserve">privileged </w:t>
      </w:r>
      <w:r w:rsidR="003544CC">
        <w:t>to hear the good news</w:t>
      </w:r>
      <w:r w:rsidR="00E54D74">
        <w:t xml:space="preserve"> from Jesus himself</w:t>
      </w:r>
      <w:r w:rsidR="005D612E" w:rsidRPr="005D612E">
        <w:t xml:space="preserve">, do not respond with acceptance and </w:t>
      </w:r>
      <w:r w:rsidR="00E54D74">
        <w:t xml:space="preserve">surrender and </w:t>
      </w:r>
      <w:r w:rsidR="005D612E" w:rsidRPr="005D612E">
        <w:t>gratitude</w:t>
      </w:r>
      <w:r w:rsidR="003544CC" w:rsidRPr="003544CC">
        <w:t>.</w:t>
      </w:r>
      <w:r w:rsidR="003544CC" w:rsidRPr="003544CC">
        <w:rPr>
          <w:vertAlign w:val="superscript"/>
        </w:rPr>
        <w:footnoteReference w:id="13"/>
      </w:r>
    </w:p>
    <w:p w14:paraId="3A21220D" w14:textId="77777777" w:rsidR="003544CC" w:rsidRDefault="003544CC" w:rsidP="00394D17"/>
    <w:p w14:paraId="78E79474" w14:textId="77777777" w:rsidR="00E54D74" w:rsidRPr="00E54D74" w:rsidRDefault="00E54D74" w:rsidP="00E54D74">
      <w:pPr>
        <w:rPr>
          <w:b/>
          <w:bCs/>
        </w:rPr>
      </w:pPr>
      <w:r w:rsidRPr="00E54D74">
        <w:rPr>
          <w:b/>
          <w:bCs/>
        </w:rPr>
        <w:t xml:space="preserve">Their response to Jesus was typical of the rejection of Jesus’ ministry by the Jewish nation. </w:t>
      </w:r>
    </w:p>
    <w:p w14:paraId="31F82D1A" w14:textId="1863535F" w:rsidR="00E54D74" w:rsidRDefault="00E54D74" w:rsidP="00E54D74">
      <w:pPr>
        <w:pStyle w:val="ListParagraph"/>
        <w:numPr>
          <w:ilvl w:val="0"/>
          <w:numId w:val="3"/>
        </w:numPr>
      </w:pPr>
      <w:r w:rsidRPr="00E54D74">
        <w:t xml:space="preserve">He alone had the power to cleanse </w:t>
      </w:r>
      <w:r>
        <w:t>and redeem</w:t>
      </w:r>
      <w:r w:rsidRPr="00E54D74">
        <w:t xml:space="preserve">. </w:t>
      </w:r>
      <w:r>
        <w:t>But</w:t>
      </w:r>
      <w:r w:rsidRPr="00E54D74">
        <w:t xml:space="preserve"> the </w:t>
      </w:r>
      <w:r>
        <w:t>people</w:t>
      </w:r>
      <w:r w:rsidRPr="00E54D74">
        <w:t xml:space="preserve"> did not respond to Him properly. </w:t>
      </w:r>
    </w:p>
    <w:p w14:paraId="0728B626" w14:textId="3C6D47AD" w:rsidR="00E54D74" w:rsidRDefault="00E54D74" w:rsidP="00E54D74">
      <w:pPr>
        <w:pStyle w:val="ListParagraph"/>
        <w:numPr>
          <w:ilvl w:val="1"/>
          <w:numId w:val="3"/>
        </w:numPr>
      </w:pPr>
      <w:r w:rsidRPr="00E54D74">
        <w:t>The</w:t>
      </w:r>
      <w:r>
        <w:t>y</w:t>
      </w:r>
      <w:r w:rsidRPr="00E54D74">
        <w:t xml:space="preserve"> accepted the things that Jesus could do (such as heal them and feed them), but </w:t>
      </w:r>
      <w:r w:rsidR="001A026C">
        <w:t>they</w:t>
      </w:r>
      <w:r w:rsidRPr="00E54D74">
        <w:t xml:space="preserve"> did not want to accept Him as </w:t>
      </w:r>
      <w:r>
        <w:t>their Savior and Lord</w:t>
      </w:r>
      <w:r w:rsidRPr="00E54D74">
        <w:t>.</w:t>
      </w:r>
      <w:r w:rsidRPr="00E54D74">
        <w:rPr>
          <w:vertAlign w:val="superscript"/>
        </w:rPr>
        <w:footnoteReference w:id="14"/>
      </w:r>
    </w:p>
    <w:p w14:paraId="5334AEF6" w14:textId="58915AD4" w:rsidR="00140E0D" w:rsidRDefault="00140E0D" w:rsidP="00E54D74">
      <w:pPr>
        <w:pStyle w:val="ListParagraph"/>
        <w:numPr>
          <w:ilvl w:val="1"/>
          <w:numId w:val="3"/>
        </w:numPr>
      </w:pPr>
      <w:r>
        <w:t xml:space="preserve">As A.W. Tozer put it, they treated </w:t>
      </w:r>
      <w:r w:rsidRPr="00140E0D">
        <w:rPr>
          <w:i/>
          <w:iCs/>
        </w:rPr>
        <w:t xml:space="preserve">“Jesus the way Saul treated David. [They] wanted </w:t>
      </w:r>
      <w:r>
        <w:rPr>
          <w:i/>
          <w:iCs/>
        </w:rPr>
        <w:t>[Jesus]</w:t>
      </w:r>
      <w:r w:rsidRPr="00140E0D">
        <w:rPr>
          <w:i/>
          <w:iCs/>
        </w:rPr>
        <w:t xml:space="preserve"> to slay giants and sing evil spirits </w:t>
      </w:r>
      <w:proofErr w:type="gramStart"/>
      <w:r w:rsidRPr="00140E0D">
        <w:rPr>
          <w:i/>
          <w:iCs/>
        </w:rPr>
        <w:t>away</w:t>
      </w:r>
      <w:proofErr w:type="gramEnd"/>
      <w:r w:rsidRPr="00140E0D">
        <w:rPr>
          <w:i/>
          <w:iCs/>
        </w:rPr>
        <w:t xml:space="preserve"> but</w:t>
      </w:r>
      <w:r>
        <w:rPr>
          <w:i/>
          <w:iCs/>
        </w:rPr>
        <w:t xml:space="preserve"> </w:t>
      </w:r>
      <w:r w:rsidRPr="00140E0D">
        <w:rPr>
          <w:i/>
          <w:iCs/>
        </w:rPr>
        <w:t>[they] did not want him to be King.”</w:t>
      </w:r>
    </w:p>
    <w:p w14:paraId="2A9A93E6" w14:textId="77777777" w:rsidR="00E54D74" w:rsidRDefault="00E54D74" w:rsidP="00394D17"/>
    <w:p w14:paraId="65252E19" w14:textId="0D627048" w:rsidR="00E54D74" w:rsidRDefault="00E54D74" w:rsidP="00394D17">
      <w:r>
        <w:t>PAUSE</w:t>
      </w:r>
    </w:p>
    <w:p w14:paraId="6E11AF3E" w14:textId="7715A2FA" w:rsidR="00394D17" w:rsidRPr="00394D17" w:rsidRDefault="00394D17" w:rsidP="00394D17">
      <w:pPr>
        <w:rPr>
          <w:b/>
          <w:bCs/>
          <w:color w:val="FF2F92"/>
          <w:u w:val="single"/>
        </w:rPr>
      </w:pPr>
      <w:r w:rsidRPr="00394D17">
        <w:rPr>
          <w:b/>
          <w:bCs/>
          <w:color w:val="FF2F92"/>
          <w:u w:val="single"/>
        </w:rPr>
        <w:t xml:space="preserve">Church, one of the main takeaways from this exchange between Jesus and the Samaritan man is that God’s grace, even though it is extended to all, </w:t>
      </w:r>
      <w:r w:rsidR="003544CC">
        <w:rPr>
          <w:b/>
          <w:bCs/>
          <w:color w:val="FF2F92"/>
          <w:u w:val="single"/>
        </w:rPr>
        <w:t>can be underappreciated</w:t>
      </w:r>
      <w:r w:rsidR="003154BE">
        <w:rPr>
          <w:b/>
          <w:bCs/>
          <w:color w:val="FF2F92"/>
          <w:u w:val="single"/>
        </w:rPr>
        <w:t xml:space="preserve">, </w:t>
      </w:r>
      <w:r w:rsidR="003544CC">
        <w:rPr>
          <w:b/>
          <w:bCs/>
          <w:color w:val="FF2F92"/>
          <w:u w:val="single"/>
        </w:rPr>
        <w:t>ignored</w:t>
      </w:r>
      <w:r w:rsidR="003154BE">
        <w:rPr>
          <w:b/>
          <w:bCs/>
          <w:color w:val="FF2F92"/>
          <w:u w:val="single"/>
        </w:rPr>
        <w:t>, and rejected</w:t>
      </w:r>
      <w:r w:rsidR="003544CC">
        <w:rPr>
          <w:b/>
          <w:bCs/>
          <w:color w:val="FF2F92"/>
          <w:u w:val="single"/>
        </w:rPr>
        <w:t xml:space="preserve">. </w:t>
      </w:r>
    </w:p>
    <w:p w14:paraId="5A75C3A1" w14:textId="2C578C0A" w:rsidR="00394D17" w:rsidRDefault="00394D17" w:rsidP="00E54D74">
      <w:pPr>
        <w:pStyle w:val="ListParagraph"/>
        <w:numPr>
          <w:ilvl w:val="0"/>
          <w:numId w:val="3"/>
        </w:numPr>
      </w:pPr>
      <w:r w:rsidRPr="00394D17">
        <w:t xml:space="preserve">God blesses humanity in a general way, but only the responsive who appreciate what he has done in Christ </w:t>
      </w:r>
      <w:r w:rsidR="00E54D74">
        <w:t xml:space="preserve">and surrender to </w:t>
      </w:r>
      <w:r w:rsidR="001A026C">
        <w:t>Christ</w:t>
      </w:r>
      <w:r w:rsidR="00E54D74">
        <w:t xml:space="preserve"> as Savior and Lord, </w:t>
      </w:r>
      <w:r w:rsidRPr="00394D17">
        <w:t>receive his full blessing and acceptance</w:t>
      </w:r>
      <w:r w:rsidR="000C2068">
        <w:t>.</w:t>
      </w:r>
      <w:r w:rsidRPr="00394D17">
        <w:rPr>
          <w:vertAlign w:val="superscript"/>
        </w:rPr>
        <w:footnoteReference w:id="15"/>
      </w:r>
    </w:p>
    <w:p w14:paraId="6930F3C3" w14:textId="77777777" w:rsidR="00394D17" w:rsidRDefault="00394D17" w:rsidP="00B437DF"/>
    <w:p w14:paraId="01F8389C" w14:textId="77777777" w:rsidR="000C2068" w:rsidRDefault="00842516" w:rsidP="00394D17">
      <w:r>
        <w:t>B</w:t>
      </w:r>
      <w:r w:rsidR="00394D17" w:rsidRPr="00394D17">
        <w:t xml:space="preserve">y coming to Jesus, the man received something greater than physical healing: he was also saved from his sins. </w:t>
      </w:r>
    </w:p>
    <w:p w14:paraId="390731E5" w14:textId="3CB9EEBA" w:rsidR="000C2068" w:rsidRDefault="00E54D74" w:rsidP="000C2068">
      <w:pPr>
        <w:pStyle w:val="ListParagraph"/>
        <w:numPr>
          <w:ilvl w:val="0"/>
          <w:numId w:val="3"/>
        </w:numPr>
      </w:pPr>
      <w:r>
        <w:t>L</w:t>
      </w:r>
      <w:r w:rsidRPr="00394D17">
        <w:t>iteral</w:t>
      </w:r>
      <w:r>
        <w:t>ly</w:t>
      </w:r>
      <w:r w:rsidRPr="00394D17">
        <w:t xml:space="preserve"> translat</w:t>
      </w:r>
      <w:r>
        <w:t>ed,</w:t>
      </w:r>
      <w:r w:rsidRPr="00394D17">
        <w:t xml:space="preserve"> </w:t>
      </w:r>
      <w:r w:rsidR="00394D17" w:rsidRPr="00394D17">
        <w:t>Jesus said, “Your faith has saved you</w:t>
      </w:r>
      <w:r>
        <w:t>,</w:t>
      </w:r>
      <w:r w:rsidR="00394D17" w:rsidRPr="00394D17">
        <w:t xml:space="preserve">” the same words He spoke to the repentant woman who anointed His feet (Luke 7:50). </w:t>
      </w:r>
    </w:p>
    <w:p w14:paraId="58D6B934" w14:textId="6A4B9B33" w:rsidR="003544CC" w:rsidRDefault="00394D17" w:rsidP="000C2068">
      <w:pPr>
        <w:pStyle w:val="ListParagraph"/>
        <w:numPr>
          <w:ilvl w:val="0"/>
          <w:numId w:val="3"/>
        </w:numPr>
      </w:pPr>
      <w:r w:rsidRPr="00394D17">
        <w:lastRenderedPageBreak/>
        <w:t xml:space="preserve">The Samaritan’s nine friends were declared clean by the priest, but he was declared </w:t>
      </w:r>
      <w:r w:rsidRPr="000C2068">
        <w:rPr>
          <w:i/>
        </w:rPr>
        <w:t>saved</w:t>
      </w:r>
      <w:r w:rsidRPr="00394D17">
        <w:t xml:space="preserve"> by the Son of God!</w:t>
      </w:r>
      <w:r w:rsidR="00E54D74" w:rsidRPr="00E54D74">
        <w:rPr>
          <w:vertAlign w:val="superscript"/>
        </w:rPr>
        <w:footnoteReference w:id="16"/>
      </w:r>
    </w:p>
    <w:p w14:paraId="44974458" w14:textId="77777777" w:rsidR="00394D17" w:rsidRDefault="00394D17" w:rsidP="00B437DF"/>
    <w:p w14:paraId="12FDB738" w14:textId="5174317C" w:rsidR="00430DFB" w:rsidRDefault="00430DFB" w:rsidP="00B437DF">
      <w:r>
        <w:t>PAUSE</w:t>
      </w:r>
    </w:p>
    <w:p w14:paraId="32469555" w14:textId="64A8DB49" w:rsidR="000C2068" w:rsidRDefault="000C2068" w:rsidP="00B437DF">
      <w:r w:rsidRPr="006D5DBB">
        <w:rPr>
          <w:b/>
          <w:bCs/>
        </w:rPr>
        <w:t>So, here’s a question</w:t>
      </w:r>
      <w:r w:rsidR="006D5DBB" w:rsidRPr="006D5DBB">
        <w:rPr>
          <w:b/>
          <w:bCs/>
        </w:rPr>
        <w:t xml:space="preserve"> </w:t>
      </w:r>
      <w:r w:rsidR="006D5DBB" w:rsidRPr="004F72FA">
        <w:rPr>
          <w:b/>
          <w:bCs/>
        </w:rPr>
        <w:t>we can ask ourselves…</w:t>
      </w:r>
    </w:p>
    <w:p w14:paraId="41EFED56" w14:textId="50BE01D8" w:rsidR="006D5DBB" w:rsidRDefault="006D5DBB" w:rsidP="00B437DF">
      <w:r>
        <w:t>Are we with the nine or are we with the Samaritan?</w:t>
      </w:r>
    </w:p>
    <w:p w14:paraId="39FB3414" w14:textId="26FCC410" w:rsidR="006D5DBB" w:rsidRDefault="006D5DBB" w:rsidP="006D5DBB">
      <w:pPr>
        <w:pStyle w:val="ListParagraph"/>
        <w:numPr>
          <w:ilvl w:val="0"/>
          <w:numId w:val="3"/>
        </w:numPr>
      </w:pPr>
      <w:r>
        <w:t>The nine knew about Jesus, they admired Jesus, and they wanted His blessing, but ultimately, they fell short of salvation.</w:t>
      </w:r>
      <w:r w:rsidR="009A5A66">
        <w:t xml:space="preserve"> They ignored the extreme blessing.</w:t>
      </w:r>
    </w:p>
    <w:p w14:paraId="5E05D2DB" w14:textId="369A40E5" w:rsidR="009A5A66" w:rsidRPr="003154BE" w:rsidRDefault="009A5A66" w:rsidP="009A5A66">
      <w:pPr>
        <w:pStyle w:val="ListParagraph"/>
        <w:numPr>
          <w:ilvl w:val="1"/>
          <w:numId w:val="3"/>
        </w:numPr>
        <w:rPr>
          <w:color w:val="EE0000"/>
        </w:rPr>
      </w:pPr>
      <w:r w:rsidRPr="003154BE">
        <w:rPr>
          <w:color w:val="EE0000"/>
        </w:rPr>
        <w:t>Sheep and goats.</w:t>
      </w:r>
    </w:p>
    <w:p w14:paraId="7A372E5D" w14:textId="0D16AD5A" w:rsidR="009A5A66" w:rsidRDefault="009A5A66" w:rsidP="009A5A66">
      <w:pPr>
        <w:pStyle w:val="ListParagraph"/>
        <w:numPr>
          <w:ilvl w:val="0"/>
          <w:numId w:val="3"/>
        </w:numPr>
      </w:pPr>
      <w:r>
        <w:t xml:space="preserve">But the Samaritan </w:t>
      </w:r>
      <w:r w:rsidRPr="009A5A66">
        <w:t xml:space="preserve">received more than simply cleansing from leprosy. He </w:t>
      </w:r>
      <w:r>
        <w:t>was</w:t>
      </w:r>
      <w:r w:rsidRPr="009A5A66">
        <w:t xml:space="preserve"> restored to God! Faith in Jesus is shown to be </w:t>
      </w:r>
      <w:proofErr w:type="gramStart"/>
      <w:r w:rsidRPr="009A5A66">
        <w:t>the means by which</w:t>
      </w:r>
      <w:proofErr w:type="gramEnd"/>
      <w:r w:rsidRPr="009A5A66">
        <w:t xml:space="preserve"> one’s relationship with God is restored (v. 19; cf. 7:50).</w:t>
      </w:r>
    </w:p>
    <w:p w14:paraId="22F81B9C" w14:textId="716A09B0" w:rsidR="009A5A66" w:rsidRDefault="009A5A66" w:rsidP="009A5A66">
      <w:pPr>
        <w:pStyle w:val="ListParagraph"/>
        <w:numPr>
          <w:ilvl w:val="0"/>
          <w:numId w:val="3"/>
        </w:numPr>
      </w:pPr>
      <w:r w:rsidRPr="009A5A66">
        <w:t>The others experienced God’s goodness and compassion but were not receptive to the ultimate salvation Jesus offered.</w:t>
      </w:r>
    </w:p>
    <w:p w14:paraId="4AC1A462" w14:textId="77777777" w:rsidR="009A5A66" w:rsidRDefault="009A5A66" w:rsidP="009A5A66"/>
    <w:p w14:paraId="3FF1497D" w14:textId="77777777" w:rsidR="009A5A66" w:rsidRDefault="009A5A66" w:rsidP="009A5A66">
      <w:r w:rsidRPr="003544CC">
        <w:t>Luke</w:t>
      </w:r>
      <w:r>
        <w:t xml:space="preserve"> </w:t>
      </w:r>
      <w:r w:rsidRPr="003544CC">
        <w:t>instruct</w:t>
      </w:r>
      <w:r>
        <w:t>s us</w:t>
      </w:r>
      <w:r w:rsidRPr="003544CC">
        <w:t xml:space="preserve"> to make certain </w:t>
      </w:r>
      <w:r>
        <w:t xml:space="preserve">that </w:t>
      </w:r>
      <w:r w:rsidRPr="003544CC">
        <w:t>we</w:t>
      </w:r>
      <w:r>
        <w:t xml:space="preserve"> a</w:t>
      </w:r>
      <w:r w:rsidRPr="003544CC">
        <w:t>re identified with the leper who persevered.</w:t>
      </w:r>
      <w:r w:rsidRPr="003544CC">
        <w:rPr>
          <w:vertAlign w:val="superscript"/>
        </w:rPr>
        <w:footnoteReference w:id="17"/>
      </w:r>
    </w:p>
    <w:p w14:paraId="3EB89CDF" w14:textId="77777777" w:rsidR="00876225" w:rsidRDefault="00876225" w:rsidP="009A5A66"/>
    <w:p w14:paraId="56F2820D" w14:textId="77777777" w:rsidR="00876225" w:rsidRPr="00876225" w:rsidRDefault="00876225" w:rsidP="00876225">
      <w:r w:rsidRPr="00876225">
        <w:t>PAUSE</w:t>
      </w:r>
    </w:p>
    <w:p w14:paraId="30740C2F" w14:textId="77777777" w:rsidR="00876225" w:rsidRPr="00876225" w:rsidRDefault="00876225" w:rsidP="00876225">
      <w:pPr>
        <w:rPr>
          <w:b/>
          <w:bCs/>
        </w:rPr>
      </w:pPr>
      <w:r w:rsidRPr="00876225">
        <w:rPr>
          <w:b/>
          <w:bCs/>
        </w:rPr>
        <w:t xml:space="preserve">Would you bow your heads and pray with me this morning? </w:t>
      </w:r>
    </w:p>
    <w:p w14:paraId="0B0E5576" w14:textId="4834C411" w:rsidR="009A5A66" w:rsidRPr="00616802" w:rsidRDefault="00876225" w:rsidP="009A5A66">
      <w:pPr>
        <w:numPr>
          <w:ilvl w:val="0"/>
          <w:numId w:val="7"/>
        </w:numPr>
        <w:rPr>
          <w:i/>
          <w:iCs/>
        </w:rPr>
      </w:pPr>
      <w:r w:rsidRPr="00876225">
        <w:rPr>
          <w:i/>
          <w:iCs/>
        </w:rPr>
        <w:t>God, we thank for inviting us to participate in your Kingdom. We thank you for being compassionate and merciful,</w:t>
      </w:r>
      <w:r>
        <w:rPr>
          <w:i/>
          <w:iCs/>
        </w:rPr>
        <w:t xml:space="preserve"> </w:t>
      </w:r>
      <w:r w:rsidRPr="00876225">
        <w:rPr>
          <w:i/>
          <w:iCs/>
        </w:rPr>
        <w:t>slow to get angry and filled with unfailing love</w:t>
      </w:r>
      <w:r>
        <w:rPr>
          <w:i/>
          <w:iCs/>
        </w:rPr>
        <w:t>.</w:t>
      </w:r>
      <w:r w:rsidRPr="00876225">
        <w:rPr>
          <w:i/>
          <w:iCs/>
        </w:rPr>
        <w:t xml:space="preserve"> We thank you for standing ready to welcome us into your Kingdom.</w:t>
      </w:r>
      <w:r>
        <w:rPr>
          <w:i/>
          <w:iCs/>
        </w:rPr>
        <w:t xml:space="preserve"> </w:t>
      </w:r>
      <w:r w:rsidRPr="00876225">
        <w:rPr>
          <w:i/>
          <w:iCs/>
        </w:rPr>
        <w:t xml:space="preserve">But Lord, this day, help us to be honest about </w:t>
      </w:r>
      <w:r>
        <w:rPr>
          <w:i/>
          <w:iCs/>
        </w:rPr>
        <w:t>where we fall in this story</w:t>
      </w:r>
      <w:r w:rsidRPr="00876225">
        <w:rPr>
          <w:i/>
          <w:iCs/>
        </w:rPr>
        <w:t>.</w:t>
      </w:r>
    </w:p>
    <w:sectPr w:rsidR="009A5A66" w:rsidRPr="0061680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3F0F" w14:textId="77777777" w:rsidR="007D4D21" w:rsidRDefault="007D4D21" w:rsidP="00B437DF">
      <w:r>
        <w:separator/>
      </w:r>
    </w:p>
  </w:endnote>
  <w:endnote w:type="continuationSeparator" w:id="0">
    <w:p w14:paraId="6986BF1A" w14:textId="77777777" w:rsidR="007D4D21" w:rsidRDefault="007D4D21" w:rsidP="00B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4110484"/>
      <w:docPartObj>
        <w:docPartGallery w:val="Page Numbers (Bottom of Page)"/>
        <w:docPartUnique/>
      </w:docPartObj>
    </w:sdtPr>
    <w:sdtContent>
      <w:p w14:paraId="3EBDA729" w14:textId="2024E36F" w:rsidR="00430DFB" w:rsidRDefault="00430DFB" w:rsidP="007B1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42A4EB" w14:textId="77777777" w:rsidR="00430DFB" w:rsidRDefault="00430DFB" w:rsidP="00430D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8623824"/>
      <w:docPartObj>
        <w:docPartGallery w:val="Page Numbers (Bottom of Page)"/>
        <w:docPartUnique/>
      </w:docPartObj>
    </w:sdtPr>
    <w:sdtContent>
      <w:p w14:paraId="1AC7631B" w14:textId="5D1E6052" w:rsidR="00430DFB" w:rsidRDefault="00430DFB" w:rsidP="007B1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2FD4EDE" w14:textId="77777777" w:rsidR="00430DFB" w:rsidRDefault="00430DFB" w:rsidP="00430D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2EC6" w14:textId="77777777" w:rsidR="007D4D21" w:rsidRDefault="007D4D21" w:rsidP="00B437DF">
      <w:r>
        <w:separator/>
      </w:r>
    </w:p>
  </w:footnote>
  <w:footnote w:type="continuationSeparator" w:id="0">
    <w:p w14:paraId="3A2065DA" w14:textId="77777777" w:rsidR="007D4D21" w:rsidRDefault="007D4D21" w:rsidP="00B437DF">
      <w:r>
        <w:continuationSeparator/>
      </w:r>
    </w:p>
  </w:footnote>
  <w:footnote w:id="1">
    <w:p w14:paraId="67B159A5" w14:textId="6E5A03FA" w:rsidR="000E2B19" w:rsidRPr="00B8704E" w:rsidRDefault="000E2B19" w:rsidP="000E2B19">
      <w:pPr>
        <w:pStyle w:val="FootnoteText"/>
        <w:rPr>
          <w:sz w:val="22"/>
          <w:szCs w:val="22"/>
        </w:rPr>
      </w:pPr>
      <w:r w:rsidRPr="00B8704E">
        <w:rPr>
          <w:rStyle w:val="FootnoteReference"/>
          <w:sz w:val="22"/>
          <w:szCs w:val="22"/>
        </w:rPr>
        <w:footnoteRef/>
      </w:r>
      <w:r w:rsidR="00164AF2" w:rsidRPr="00B8704E">
        <w:rPr>
          <w:sz w:val="22"/>
          <w:szCs w:val="22"/>
        </w:rPr>
        <w:t xml:space="preserve"> </w:t>
      </w:r>
      <w:r w:rsidRPr="00B8704E">
        <w:rPr>
          <w:sz w:val="22"/>
          <w:szCs w:val="22"/>
        </w:rPr>
        <w:t>https://greatergood.berkeley.edu/article/item/how_gratitude_changes_you_and_your_brain</w:t>
      </w:r>
    </w:p>
  </w:footnote>
  <w:footnote w:id="2">
    <w:p w14:paraId="55EE99D9" w14:textId="2ACAC427" w:rsidR="000E2B19" w:rsidRPr="00B8704E" w:rsidRDefault="000E2B19">
      <w:pPr>
        <w:pStyle w:val="FootnoteText"/>
        <w:rPr>
          <w:sz w:val="18"/>
          <w:szCs w:val="18"/>
        </w:rPr>
      </w:pPr>
      <w:r w:rsidRPr="00B8704E">
        <w:rPr>
          <w:rStyle w:val="FootnoteReference"/>
          <w:sz w:val="22"/>
          <w:szCs w:val="22"/>
        </w:rPr>
        <w:footnoteRef/>
      </w:r>
      <w:r w:rsidRPr="00B8704E">
        <w:rPr>
          <w:sz w:val="22"/>
          <w:szCs w:val="22"/>
        </w:rPr>
        <w:t xml:space="preserve"> https://positivepsychology.com/neuroscience-of-gratitude/</w:t>
      </w:r>
    </w:p>
  </w:footnote>
  <w:footnote w:id="3">
    <w:p w14:paraId="569A5EF9" w14:textId="77777777" w:rsidR="00BB5E9C" w:rsidRDefault="00BB5E9C" w:rsidP="00BB5E9C">
      <w:r w:rsidRPr="00B8704E">
        <w:rPr>
          <w:sz w:val="22"/>
          <w:szCs w:val="22"/>
          <w:vertAlign w:val="superscript"/>
        </w:rPr>
        <w:footnoteRef/>
      </w:r>
      <w:r w:rsidRPr="00B8704E">
        <w:rPr>
          <w:sz w:val="22"/>
          <w:szCs w:val="22"/>
        </w:rPr>
        <w:t xml:space="preserve"> Darrell L. Bock, </w:t>
      </w:r>
      <w:hyperlink r:id="rId1" w:history="1">
        <w:r w:rsidRPr="00B8704E">
          <w:rPr>
            <w:i/>
            <w:color w:val="0000FF"/>
            <w:sz w:val="22"/>
            <w:szCs w:val="22"/>
            <w:u w:val="single"/>
          </w:rPr>
          <w:t>Luke</w:t>
        </w:r>
      </w:hyperlink>
      <w:r w:rsidRPr="00B8704E">
        <w:rPr>
          <w:sz w:val="22"/>
          <w:szCs w:val="22"/>
        </w:rPr>
        <w:t>, The IVP New Testament Commentary Series (Downers Grove, IL: InterVarsity Press, 1994), Lk 17:11–19.</w:t>
      </w:r>
    </w:p>
  </w:footnote>
  <w:footnote w:id="4">
    <w:p w14:paraId="3923E6FC" w14:textId="2CB0296D" w:rsidR="00150ED0" w:rsidRDefault="00150ED0" w:rsidP="00150ED0">
      <w:r>
        <w:rPr>
          <w:vertAlign w:val="superscript"/>
        </w:rPr>
        <w:footnoteRef/>
      </w:r>
      <w:r>
        <w:t xml:space="preserve"> Bock, </w:t>
      </w:r>
      <w:hyperlink r:id="rId2" w:history="1">
        <w:r>
          <w:rPr>
            <w:i/>
            <w:color w:val="0000FF"/>
            <w:u w:val="single"/>
          </w:rPr>
          <w:t>Luke</w:t>
        </w:r>
      </w:hyperlink>
      <w:r>
        <w:t>, Lk 17:11–19.</w:t>
      </w:r>
    </w:p>
  </w:footnote>
  <w:footnote w:id="5">
    <w:p w14:paraId="006E3D61" w14:textId="77777777" w:rsidR="00D30364" w:rsidRDefault="00D30364" w:rsidP="00D30364">
      <w:r>
        <w:rPr>
          <w:vertAlign w:val="superscript"/>
        </w:rPr>
        <w:footnoteRef/>
      </w:r>
      <w:r>
        <w:t xml:space="preserve"> Warren W. </w:t>
      </w:r>
      <w:proofErr w:type="spellStart"/>
      <w:r>
        <w:t>Wiersbe</w:t>
      </w:r>
      <w:proofErr w:type="spellEnd"/>
      <w:r>
        <w:t xml:space="preserve">, </w:t>
      </w:r>
      <w:hyperlink r:id="rId3" w:history="1">
        <w:r>
          <w:rPr>
            <w:i/>
            <w:color w:val="0000FF"/>
            <w:u w:val="single"/>
          </w:rPr>
          <w:t>The Bible Exposition Commentary</w:t>
        </w:r>
      </w:hyperlink>
      <w:r>
        <w:t>, vol. 1 (Wheaton, IL: Victor Books, 1996), 244.</w:t>
      </w:r>
    </w:p>
  </w:footnote>
  <w:footnote w:id="6">
    <w:p w14:paraId="31E00DB5" w14:textId="03EA589A" w:rsidR="00281BBC" w:rsidRDefault="00281BBC" w:rsidP="00281BBC">
      <w:r>
        <w:rPr>
          <w:vertAlign w:val="superscript"/>
        </w:rPr>
        <w:footnoteRef/>
      </w:r>
      <w:r>
        <w:t xml:space="preserve"> Bock, </w:t>
      </w:r>
      <w:hyperlink r:id="rId4" w:history="1">
        <w:r>
          <w:rPr>
            <w:i/>
            <w:color w:val="0000FF"/>
            <w:u w:val="single"/>
          </w:rPr>
          <w:t>Luke</w:t>
        </w:r>
      </w:hyperlink>
      <w:r>
        <w:t>, Lk 17:11–19.</w:t>
      </w:r>
    </w:p>
  </w:footnote>
  <w:footnote w:id="7">
    <w:p w14:paraId="1FD57463" w14:textId="77777777" w:rsidR="00AF18E0" w:rsidRDefault="00AF18E0" w:rsidP="00AF18E0">
      <w:r>
        <w:rPr>
          <w:vertAlign w:val="superscript"/>
        </w:rPr>
        <w:footnoteRef/>
      </w:r>
      <w:r>
        <w:t xml:space="preserve"> Leon Morris, </w:t>
      </w:r>
      <w:hyperlink r:id="rId5" w:history="1">
        <w:r>
          <w:rPr>
            <w:i/>
            <w:color w:val="0000FF"/>
            <w:u w:val="single"/>
          </w:rPr>
          <w:t>Luke: An Introduction and Commentary</w:t>
        </w:r>
      </w:hyperlink>
      <w:r>
        <w:t>, vol. 3, Tyndale New Testament Commentaries (Downers Grove, IL: InterVarsity Press, 1988), 276.</w:t>
      </w:r>
    </w:p>
  </w:footnote>
  <w:footnote w:id="8">
    <w:p w14:paraId="00137679" w14:textId="77777777" w:rsidR="00CD1B5D" w:rsidRDefault="00CD1B5D" w:rsidP="00CD1B5D">
      <w:r>
        <w:rPr>
          <w:vertAlign w:val="superscript"/>
        </w:rPr>
        <w:footnoteRef/>
      </w:r>
      <w:r>
        <w:t xml:space="preserve"> Robert H. Stein, </w:t>
      </w:r>
      <w:hyperlink r:id="rId6" w:history="1">
        <w:r>
          <w:rPr>
            <w:i/>
            <w:color w:val="0000FF"/>
            <w:u w:val="single"/>
          </w:rPr>
          <w:t>Luke</w:t>
        </w:r>
      </w:hyperlink>
      <w:r>
        <w:t>, vol. 24, The New American Commentary (Nashville: Broadman &amp; Holman Publishers, 1992), 434.</w:t>
      </w:r>
    </w:p>
  </w:footnote>
  <w:footnote w:id="9">
    <w:p w14:paraId="38A36CAA" w14:textId="372162D8" w:rsidR="00CD1B5D" w:rsidRDefault="00CD1B5D" w:rsidP="00CD1B5D">
      <w:r>
        <w:rPr>
          <w:vertAlign w:val="superscript"/>
        </w:rPr>
        <w:footnoteRef/>
      </w:r>
      <w:r>
        <w:t xml:space="preserve"> Morris, </w:t>
      </w:r>
      <w:hyperlink r:id="rId7" w:history="1">
        <w:r>
          <w:rPr>
            <w:i/>
            <w:color w:val="0000FF"/>
            <w:u w:val="single"/>
          </w:rPr>
          <w:t>Luke: An Introduction and Commentary</w:t>
        </w:r>
      </w:hyperlink>
      <w:r>
        <w:t>, 275.</w:t>
      </w:r>
    </w:p>
  </w:footnote>
  <w:footnote w:id="10">
    <w:p w14:paraId="21ED0AB9" w14:textId="77777777" w:rsidR="008E557B" w:rsidRDefault="008E557B" w:rsidP="008E557B">
      <w:r>
        <w:rPr>
          <w:vertAlign w:val="superscript"/>
        </w:rPr>
        <w:footnoteRef/>
      </w:r>
      <w:r>
        <w:t xml:space="preserve"> James R. Edwards, </w:t>
      </w:r>
      <w:hyperlink r:id="rId8" w:history="1">
        <w:r>
          <w:rPr>
            <w:i/>
            <w:color w:val="0000FF"/>
            <w:u w:val="single"/>
          </w:rPr>
          <w:t>The Gospel according to Luke</w:t>
        </w:r>
      </w:hyperlink>
      <w:r>
        <w:t>, ed. D. A. Carson, The Pillar New Testament Commentary (Grand Rapids, MI; Cambridge, U.K.; Nottingham, England: William B. Eerdmans Publishing Company; Apollos, 2015), 484.</w:t>
      </w:r>
    </w:p>
  </w:footnote>
  <w:footnote w:id="11">
    <w:p w14:paraId="66823932" w14:textId="33F12C91" w:rsidR="00475CAE" w:rsidRDefault="00475CAE" w:rsidP="00475CAE">
      <w:r>
        <w:rPr>
          <w:vertAlign w:val="superscript"/>
        </w:rPr>
        <w:footnoteRef/>
      </w:r>
      <w:r>
        <w:t xml:space="preserve"> Edwards, </w:t>
      </w:r>
      <w:hyperlink r:id="rId9" w:history="1">
        <w:r>
          <w:rPr>
            <w:i/>
            <w:color w:val="0000FF"/>
            <w:u w:val="single"/>
          </w:rPr>
          <w:t>The Gospel according to Luke</w:t>
        </w:r>
      </w:hyperlink>
      <w:r>
        <w:t>, 485.</w:t>
      </w:r>
    </w:p>
  </w:footnote>
  <w:footnote w:id="12">
    <w:p w14:paraId="3DC43B55" w14:textId="664C07D4" w:rsidR="00397713" w:rsidRDefault="00397713" w:rsidP="00397713">
      <w:r>
        <w:rPr>
          <w:vertAlign w:val="superscript"/>
        </w:rPr>
        <w:footnoteRef/>
      </w:r>
      <w:r>
        <w:t xml:space="preserve"> Bock, </w:t>
      </w:r>
      <w:hyperlink r:id="rId10" w:history="1">
        <w:r>
          <w:rPr>
            <w:i/>
            <w:color w:val="0000FF"/>
            <w:u w:val="single"/>
          </w:rPr>
          <w:t>Luke</w:t>
        </w:r>
      </w:hyperlink>
      <w:r>
        <w:t>, Lk 17:11–19.</w:t>
      </w:r>
    </w:p>
  </w:footnote>
  <w:footnote w:id="13">
    <w:p w14:paraId="0F55BB47" w14:textId="77777777" w:rsidR="003544CC" w:rsidRDefault="003544CC" w:rsidP="003544CC">
      <w:r>
        <w:rPr>
          <w:vertAlign w:val="superscript"/>
        </w:rPr>
        <w:footnoteRef/>
      </w:r>
      <w:r>
        <w:t xml:space="preserve"> Michael Wilcock, </w:t>
      </w:r>
      <w:hyperlink r:id="rId11" w:history="1">
        <w:r>
          <w:rPr>
            <w:i/>
            <w:color w:val="0000FF"/>
            <w:u w:val="single"/>
          </w:rPr>
          <w:t>The Savior of the World: The Message of Luke’s Gospel</w:t>
        </w:r>
      </w:hyperlink>
      <w:r>
        <w:t>, The Bible Speaks Today (Downers Grove, IL: InterVarsity Press, 1979), 166.</w:t>
      </w:r>
    </w:p>
  </w:footnote>
  <w:footnote w:id="14">
    <w:p w14:paraId="3FE0903E" w14:textId="77777777" w:rsidR="00E54D74" w:rsidRDefault="00E54D74" w:rsidP="00E54D74">
      <w:r>
        <w:rPr>
          <w:vertAlign w:val="superscript"/>
        </w:rPr>
        <w:footnoteRef/>
      </w:r>
      <w:r>
        <w:t xml:space="preserve"> John A. Martin, </w:t>
      </w:r>
      <w:hyperlink r:id="rId12" w:history="1">
        <w:r>
          <w:rPr>
            <w:color w:val="0000FF"/>
            <w:u w:val="single"/>
          </w:rPr>
          <w:t>“Luke,”</w:t>
        </w:r>
      </w:hyperlink>
      <w:r>
        <w:t xml:space="preserve"> in </w:t>
      </w:r>
      <w:r>
        <w:rPr>
          <w:i/>
        </w:rPr>
        <w:t>The Bible Knowledge Commentary: An Exposition of the Scriptures</w:t>
      </w:r>
      <w:r>
        <w:t>, ed. J. F. Walvoord and R. B. Zuck, vol. 2 (Wheaton, IL: Victor Books, 1985), 248.</w:t>
      </w:r>
    </w:p>
  </w:footnote>
  <w:footnote w:id="15">
    <w:p w14:paraId="244B5C5B" w14:textId="7062B5F4" w:rsidR="00394D17" w:rsidRDefault="00394D17" w:rsidP="00394D17">
      <w:r>
        <w:rPr>
          <w:vertAlign w:val="superscript"/>
        </w:rPr>
        <w:footnoteRef/>
      </w:r>
      <w:r>
        <w:t xml:space="preserve"> Bock, </w:t>
      </w:r>
      <w:hyperlink r:id="rId13" w:history="1">
        <w:r>
          <w:rPr>
            <w:i/>
            <w:color w:val="0000FF"/>
            <w:u w:val="single"/>
          </w:rPr>
          <w:t>Luke</w:t>
        </w:r>
      </w:hyperlink>
      <w:r>
        <w:t>, Lk 17:11–19.</w:t>
      </w:r>
    </w:p>
  </w:footnote>
  <w:footnote w:id="16">
    <w:p w14:paraId="5ABFB5F4" w14:textId="7CA4A02F" w:rsidR="00E54D74" w:rsidRDefault="00E54D74" w:rsidP="00E54D74">
      <w:r>
        <w:rPr>
          <w:vertAlign w:val="superscript"/>
        </w:rPr>
        <w:footnoteRef/>
      </w:r>
      <w:r>
        <w:t xml:space="preserve"> </w:t>
      </w:r>
      <w:proofErr w:type="spellStart"/>
      <w:r>
        <w:t>Wiersbe</w:t>
      </w:r>
      <w:proofErr w:type="spellEnd"/>
      <w:r>
        <w:t xml:space="preserve">, </w:t>
      </w:r>
      <w:hyperlink r:id="rId14" w:history="1">
        <w:r>
          <w:rPr>
            <w:i/>
            <w:color w:val="0000FF"/>
            <w:u w:val="single"/>
          </w:rPr>
          <w:t>The Bible Exposition Commentary</w:t>
        </w:r>
      </w:hyperlink>
      <w:r>
        <w:t>, 245.</w:t>
      </w:r>
    </w:p>
  </w:footnote>
  <w:footnote w:id="17">
    <w:p w14:paraId="269D0E0A" w14:textId="77777777" w:rsidR="009A5A66" w:rsidRDefault="009A5A66" w:rsidP="009A5A66">
      <w:r>
        <w:rPr>
          <w:vertAlign w:val="superscript"/>
        </w:rPr>
        <w:footnoteRef/>
      </w:r>
      <w:r>
        <w:t xml:space="preserve"> Stein, </w:t>
      </w:r>
      <w:hyperlink r:id="rId15" w:history="1">
        <w:r>
          <w:rPr>
            <w:i/>
            <w:color w:val="0000FF"/>
            <w:u w:val="single"/>
          </w:rPr>
          <w:t>Luke</w:t>
        </w:r>
      </w:hyperlink>
      <w:r>
        <w:t>, 435.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BC3"/>
    <w:multiLevelType w:val="hybridMultilevel"/>
    <w:tmpl w:val="5F1C2508"/>
    <w:lvl w:ilvl="0" w:tplc="1302716A">
      <w:start w:val="1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46B"/>
    <w:multiLevelType w:val="hybridMultilevel"/>
    <w:tmpl w:val="C31C8B9C"/>
    <w:lvl w:ilvl="0" w:tplc="40BE3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4D98"/>
    <w:multiLevelType w:val="hybridMultilevel"/>
    <w:tmpl w:val="4CC49310"/>
    <w:lvl w:ilvl="0" w:tplc="B8DC62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A7675"/>
    <w:multiLevelType w:val="hybridMultilevel"/>
    <w:tmpl w:val="1130AB1E"/>
    <w:lvl w:ilvl="0" w:tplc="0A64E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1EEF"/>
    <w:multiLevelType w:val="hybridMultilevel"/>
    <w:tmpl w:val="1FB24EA8"/>
    <w:lvl w:ilvl="0" w:tplc="C93A60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524D2"/>
    <w:multiLevelType w:val="hybridMultilevel"/>
    <w:tmpl w:val="B6683C92"/>
    <w:lvl w:ilvl="0" w:tplc="DA42D6F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D0EE4"/>
    <w:multiLevelType w:val="hybridMultilevel"/>
    <w:tmpl w:val="CEDED990"/>
    <w:lvl w:ilvl="0" w:tplc="45CE7548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56930">
    <w:abstractNumId w:val="3"/>
  </w:num>
  <w:num w:numId="2" w16cid:durableId="1592933982">
    <w:abstractNumId w:val="5"/>
  </w:num>
  <w:num w:numId="3" w16cid:durableId="120809454">
    <w:abstractNumId w:val="4"/>
  </w:num>
  <w:num w:numId="4" w16cid:durableId="1779908026">
    <w:abstractNumId w:val="2"/>
  </w:num>
  <w:num w:numId="5" w16cid:durableId="1172911548">
    <w:abstractNumId w:val="6"/>
  </w:num>
  <w:num w:numId="6" w16cid:durableId="1196621910">
    <w:abstractNumId w:val="1"/>
  </w:num>
  <w:num w:numId="7" w16cid:durableId="19904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9A"/>
    <w:rsid w:val="00017601"/>
    <w:rsid w:val="00025BE8"/>
    <w:rsid w:val="00040A3D"/>
    <w:rsid w:val="000C2068"/>
    <w:rsid w:val="000E2B19"/>
    <w:rsid w:val="0013352F"/>
    <w:rsid w:val="00137129"/>
    <w:rsid w:val="00140E0D"/>
    <w:rsid w:val="00150ED0"/>
    <w:rsid w:val="00164AF2"/>
    <w:rsid w:val="001A026C"/>
    <w:rsid w:val="001A53C3"/>
    <w:rsid w:val="001B3587"/>
    <w:rsid w:val="00281BBC"/>
    <w:rsid w:val="002A6FEF"/>
    <w:rsid w:val="002B1501"/>
    <w:rsid w:val="002F75C7"/>
    <w:rsid w:val="00300127"/>
    <w:rsid w:val="003154BE"/>
    <w:rsid w:val="003505BB"/>
    <w:rsid w:val="00350A60"/>
    <w:rsid w:val="003544CC"/>
    <w:rsid w:val="003911A3"/>
    <w:rsid w:val="00394D17"/>
    <w:rsid w:val="00397713"/>
    <w:rsid w:val="003A0FA8"/>
    <w:rsid w:val="003C2BF4"/>
    <w:rsid w:val="004309E7"/>
    <w:rsid w:val="00430DFB"/>
    <w:rsid w:val="00460BA6"/>
    <w:rsid w:val="00475CAE"/>
    <w:rsid w:val="00487B47"/>
    <w:rsid w:val="004F72FA"/>
    <w:rsid w:val="00527D17"/>
    <w:rsid w:val="00573B42"/>
    <w:rsid w:val="005D51EB"/>
    <w:rsid w:val="005D612E"/>
    <w:rsid w:val="00614F2B"/>
    <w:rsid w:val="00616802"/>
    <w:rsid w:val="00622370"/>
    <w:rsid w:val="00626514"/>
    <w:rsid w:val="006508A5"/>
    <w:rsid w:val="00654173"/>
    <w:rsid w:val="0066614A"/>
    <w:rsid w:val="00675E2D"/>
    <w:rsid w:val="00686616"/>
    <w:rsid w:val="006A0017"/>
    <w:rsid w:val="006D5DBB"/>
    <w:rsid w:val="00745D43"/>
    <w:rsid w:val="007C0149"/>
    <w:rsid w:val="007D4D21"/>
    <w:rsid w:val="0082500E"/>
    <w:rsid w:val="00842516"/>
    <w:rsid w:val="00876225"/>
    <w:rsid w:val="008A1B94"/>
    <w:rsid w:val="008E557B"/>
    <w:rsid w:val="0091530E"/>
    <w:rsid w:val="00933C3B"/>
    <w:rsid w:val="00935D50"/>
    <w:rsid w:val="00984563"/>
    <w:rsid w:val="009A39A5"/>
    <w:rsid w:val="009A5A66"/>
    <w:rsid w:val="009A7D64"/>
    <w:rsid w:val="00A07FB4"/>
    <w:rsid w:val="00A11A1C"/>
    <w:rsid w:val="00AF18E0"/>
    <w:rsid w:val="00B10549"/>
    <w:rsid w:val="00B323E3"/>
    <w:rsid w:val="00B33905"/>
    <w:rsid w:val="00B437DF"/>
    <w:rsid w:val="00B449C0"/>
    <w:rsid w:val="00B676FA"/>
    <w:rsid w:val="00B8704E"/>
    <w:rsid w:val="00BA47E1"/>
    <w:rsid w:val="00BB5E9C"/>
    <w:rsid w:val="00BC5DAF"/>
    <w:rsid w:val="00C31602"/>
    <w:rsid w:val="00C43B93"/>
    <w:rsid w:val="00C95BB0"/>
    <w:rsid w:val="00CB383C"/>
    <w:rsid w:val="00CD1982"/>
    <w:rsid w:val="00CD1B5D"/>
    <w:rsid w:val="00CE689A"/>
    <w:rsid w:val="00D11339"/>
    <w:rsid w:val="00D13F6C"/>
    <w:rsid w:val="00D30364"/>
    <w:rsid w:val="00D30F43"/>
    <w:rsid w:val="00D52334"/>
    <w:rsid w:val="00D612C8"/>
    <w:rsid w:val="00D63474"/>
    <w:rsid w:val="00DF7C54"/>
    <w:rsid w:val="00E34214"/>
    <w:rsid w:val="00E54D74"/>
    <w:rsid w:val="00E66777"/>
    <w:rsid w:val="00EB6646"/>
    <w:rsid w:val="00ED38CA"/>
    <w:rsid w:val="00ED61CB"/>
    <w:rsid w:val="00F105F8"/>
    <w:rsid w:val="00F22307"/>
    <w:rsid w:val="00F65D49"/>
    <w:rsid w:val="00FB577E"/>
    <w:rsid w:val="00FB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02763"/>
  <w15:chartTrackingRefBased/>
  <w15:docId w15:val="{6162171F-F50C-A541-AE07-8152462C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9A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ED38CA"/>
  </w:style>
  <w:style w:type="character" w:customStyle="1" w:styleId="apple-converted-space">
    <w:name w:val="apple-converted-space"/>
    <w:basedOn w:val="DefaultParagraphFont"/>
    <w:rsid w:val="00ED38CA"/>
  </w:style>
  <w:style w:type="character" w:styleId="Hyperlink">
    <w:name w:val="Hyperlink"/>
    <w:basedOn w:val="DefaultParagraphFont"/>
    <w:uiPriority w:val="99"/>
    <w:unhideWhenUsed/>
    <w:rsid w:val="00ED38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8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30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DFB"/>
  </w:style>
  <w:style w:type="character" w:styleId="PageNumber">
    <w:name w:val="page number"/>
    <w:basedOn w:val="DefaultParagraphFont"/>
    <w:uiPriority w:val="99"/>
    <w:semiHidden/>
    <w:unhideWhenUsed/>
    <w:rsid w:val="00430DFB"/>
  </w:style>
  <w:style w:type="paragraph" w:styleId="FootnoteText">
    <w:name w:val="footnote text"/>
    <w:basedOn w:val="Normal"/>
    <w:link w:val="FootnoteTextChar"/>
    <w:uiPriority w:val="99"/>
    <w:semiHidden/>
    <w:unhideWhenUsed/>
    <w:rsid w:val="00040A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ogosres/pntc63lu?ref=Bible.Lk17.12-19&amp;off=2613&amp;ctx=ises+(see+at+11%3a3).+~As+the+lepers+acted+" TargetMode="External"/><Relationship Id="rId13" Type="http://schemas.openxmlformats.org/officeDocument/2006/relationships/hyperlink" Target="https://ref.ly/logosres/ivntclk?ref=Bible.Lk17.11-19&amp;off=4934&amp;ctx=%0aThere+is+one+other+~lesson+in+the+exchan" TargetMode="External"/><Relationship Id="rId3" Type="http://schemas.openxmlformats.org/officeDocument/2006/relationships/hyperlink" Target="https://ref.ly/logosres/ntbec?ref=Bible.Lk17.11-19&amp;off=488&amp;ctx=s+on+Luke+5%3a12%E2%80%9315).+~The+Jews+and+Samarit" TargetMode="External"/><Relationship Id="rId7" Type="http://schemas.openxmlformats.org/officeDocument/2006/relationships/hyperlink" Target="https://ref.ly/logosres/tntc63lkus?ref=Bible.Lk17.14&amp;off=78&amp;ctx=e+did+he+responded.+~He+did+not+come+to+t" TargetMode="External"/><Relationship Id="rId12" Type="http://schemas.openxmlformats.org/officeDocument/2006/relationships/hyperlink" Target="https://ref.ly/logosres/bkc?ref=Bible.Lk17.15-19&amp;off=390&amp;ctx=+mentioned+by+Luke.+~The+lack+of+gratitud" TargetMode="External"/><Relationship Id="rId2" Type="http://schemas.openxmlformats.org/officeDocument/2006/relationships/hyperlink" Target="https://ref.ly/logosres/ivntclk?ref=Bible.Lk17.11-19&amp;off=722&amp;ctx=+is+not+surprising.%0a~The+lepers+of+ancien" TargetMode="External"/><Relationship Id="rId1" Type="http://schemas.openxmlformats.org/officeDocument/2006/relationships/hyperlink" Target="https://ref.ly/logosres/ivntclk?ref=Bible.Lk17.11-19&amp;off=226&amp;ctx=the+reaction+to+it.+~As+with+all+five+mir" TargetMode="External"/><Relationship Id="rId6" Type="http://schemas.openxmlformats.org/officeDocument/2006/relationships/hyperlink" Target="https://ref.ly/logosres/nac24?ref=Bible.Lk17.19&amp;off=786&amp;ctx=sis+is+present%2c+for+~the+account+provides" TargetMode="External"/><Relationship Id="rId11" Type="http://schemas.openxmlformats.org/officeDocument/2006/relationships/hyperlink" Target="https://ref.ly/logosres/bstus63lk?ref=Bible.Lk17.1-19&amp;off=1917&amp;ctx=esent+the+majority.+~But+always+there+are" TargetMode="External"/><Relationship Id="rId5" Type="http://schemas.openxmlformats.org/officeDocument/2006/relationships/hyperlink" Target="https://ref.ly/logosres/tntc63lkus?ref=Bible.Lk17.17-18&amp;off=7&amp;ctx=o+so+at+all.%0a17%E2%80%9318.+~In+a+series+of+quest" TargetMode="External"/><Relationship Id="rId15" Type="http://schemas.openxmlformats.org/officeDocument/2006/relationships/hyperlink" Target="https://ref.ly/logosres/nac24?ref=Bible.Lk17.19&amp;off=2417&amp;ctx=+denied+(13%3a26%E2%80%9327).+~Luke%E2%80%99s+readers+were+" TargetMode="External"/><Relationship Id="rId10" Type="http://schemas.openxmlformats.org/officeDocument/2006/relationships/hyperlink" Target="https://ref.ly/logosres/ivntclk?ref=Bible.Lk17.11-19&amp;off=5481&amp;ctx=s+also+appreciated.%0a~When+one+surveys+the" TargetMode="External"/><Relationship Id="rId4" Type="http://schemas.openxmlformats.org/officeDocument/2006/relationships/hyperlink" Target="https://ref.ly/logosres/ivntclk?ref=Bible.Lk17.11-19&amp;off=2653&amp;ctx=several+points%3a+(1)+~God%E2%80%99s+mercy+should+y" TargetMode="External"/><Relationship Id="rId9" Type="http://schemas.openxmlformats.org/officeDocument/2006/relationships/hyperlink" Target="https://ref.ly/logosres/pntc63lu?ref=Bible.Lk17.12-19&amp;off=5647&amp;ctx=ry+little+response.+~Skeptics+often+asser" TargetMode="External"/><Relationship Id="rId14" Type="http://schemas.openxmlformats.org/officeDocument/2006/relationships/hyperlink" Target="https://ref.ly/logosres/ntbec?ref=Bible.Lk17.11-19&amp;off=3236&amp;ctx=n+physical+healing%3a+~he+was+also+saved+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2FC944-0B65-D84F-AF6C-0BF7B575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7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Chaffin, Sam</dc:creator>
  <cp:keywords/>
  <dc:description/>
  <cp:lastModifiedBy>Chaffin, Sam</cp:lastModifiedBy>
  <cp:revision>35</cp:revision>
  <cp:lastPrinted>2025-11-23T14:00:00Z</cp:lastPrinted>
  <dcterms:created xsi:type="dcterms:W3CDTF">2025-11-11T16:45:00Z</dcterms:created>
  <dcterms:modified xsi:type="dcterms:W3CDTF">2025-11-24T13:05:00Z</dcterms:modified>
</cp:coreProperties>
</file>