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0" w:firstLine="720"/>
        <w:rPr/>
      </w:pPr>
      <w:r w:rsidDel="00000000" w:rsidR="00000000" w:rsidRPr="00000000">
        <w:rPr>
          <w:rtl w:val="0"/>
        </w:rPr>
        <w:t xml:space="preserve">Numbers 13:  Your Presence is not Enough</w:t>
      </w:r>
    </w:p>
    <w:p w:rsidR="00000000" w:rsidDel="00000000" w:rsidP="00000000" w:rsidRDefault="00000000" w:rsidRPr="00000000" w14:paraId="00000002">
      <w:pPr>
        <w:pageBreakBefore w:val="0"/>
        <w:ind w:left="0" w:right="0" w:firstLine="720"/>
        <w:rPr/>
      </w:pPr>
      <w:r w:rsidDel="00000000" w:rsidR="00000000" w:rsidRPr="00000000">
        <w:rPr>
          <w:rtl w:val="0"/>
        </w:rPr>
      </w:r>
    </w:p>
    <w:p w:rsidR="00000000" w:rsidDel="00000000" w:rsidP="00000000" w:rsidRDefault="00000000" w:rsidRPr="00000000" w14:paraId="00000003">
      <w:pPr>
        <w:pageBreakBefore w:val="0"/>
        <w:ind w:left="0" w:right="0" w:firstLine="720"/>
        <w:rPr/>
      </w:pPr>
      <w:r w:rsidDel="00000000" w:rsidR="00000000" w:rsidRPr="00000000">
        <w:rPr>
          <w:rtl w:val="0"/>
        </w:rPr>
        <w:t xml:space="preserve">Numbers 13: The Lord said to Moses,  “Send some men to explore the land of Canaan, which I am giving to the Israelites. From each ancestral tribe, send one of its leaders.”  </w:t>
      </w:r>
    </w:p>
    <w:p w:rsidR="00000000" w:rsidDel="00000000" w:rsidP="00000000" w:rsidRDefault="00000000" w:rsidRPr="00000000" w14:paraId="00000004">
      <w:pPr>
        <w:pageBreakBefore w:val="0"/>
        <w:ind w:left="0" w:right="0" w:firstLine="720"/>
        <w:rPr>
          <w:b w:val="1"/>
          <w:i w:val="1"/>
        </w:rPr>
      </w:pPr>
      <w:r w:rsidDel="00000000" w:rsidR="00000000" w:rsidRPr="00000000">
        <w:rPr>
          <w:b w:val="1"/>
          <w:i w:val="1"/>
          <w:rtl w:val="0"/>
        </w:rPr>
        <w:t xml:space="preserve">Twelve men were sent.</w:t>
      </w:r>
    </w:p>
    <w:p w:rsidR="00000000" w:rsidDel="00000000" w:rsidP="00000000" w:rsidRDefault="00000000" w:rsidRPr="00000000" w14:paraId="00000005">
      <w:pPr>
        <w:pageBreakBefore w:val="0"/>
        <w:ind w:left="0" w:right="0" w:firstLine="720"/>
        <w:rPr/>
      </w:pPr>
      <w:r w:rsidDel="00000000" w:rsidR="00000000" w:rsidRPr="00000000">
        <w:rPr>
          <w:rtl w:val="0"/>
        </w:rPr>
        <w:t xml:space="preserve">So at the Lord’s command Moses sent them out from the Desert of Paran. All of them were leaders of the Israelites.  </w:t>
      </w:r>
    </w:p>
    <w:p w:rsidR="00000000" w:rsidDel="00000000" w:rsidP="00000000" w:rsidRDefault="00000000" w:rsidRPr="00000000" w14:paraId="00000006">
      <w:pPr>
        <w:pageBreakBefore w:val="0"/>
        <w:ind w:left="0" w:right="0" w:firstLine="720"/>
        <w:rPr>
          <w:b w:val="1"/>
          <w:i w:val="1"/>
        </w:rPr>
      </w:pPr>
      <w:r w:rsidDel="00000000" w:rsidR="00000000" w:rsidRPr="00000000">
        <w:rPr>
          <w:b w:val="1"/>
          <w:i w:val="1"/>
          <w:rtl w:val="0"/>
        </w:rPr>
        <w:t xml:space="preserve">Twelve men were sent that were leaders.</w:t>
      </w:r>
    </w:p>
    <w:p w:rsidR="00000000" w:rsidDel="00000000" w:rsidP="00000000" w:rsidRDefault="00000000" w:rsidRPr="00000000" w14:paraId="00000007">
      <w:pPr>
        <w:pageBreakBefore w:val="0"/>
        <w:ind w:left="0" w:right="0" w:firstLine="720"/>
        <w:rPr/>
      </w:pPr>
      <w:r w:rsidDel="00000000" w:rsidR="00000000" w:rsidRPr="00000000">
        <w:rPr>
          <w:rtl w:val="0"/>
        </w:rPr>
        <w:t xml:space="preserve"> When Moses sent them to explore Canaan, he said, “Go up through the Negev and on into the hill country.  See what the land is like and whether the people who live there are strong or weak, few or many.  What kind of land do they live in? Is it good or bad? What kind of towns do they live in? Are they unwalled or fortified?  How is the soil? Is it fertile or poor? Are there trees in it or not? Do your best to bring back some of the fruit of the land.” (It was the season for the first ripe grapes.) </w:t>
      </w:r>
    </w:p>
    <w:p w:rsidR="00000000" w:rsidDel="00000000" w:rsidP="00000000" w:rsidRDefault="00000000" w:rsidRPr="00000000" w14:paraId="00000008">
      <w:pPr>
        <w:pageBreakBefore w:val="0"/>
        <w:ind w:left="0" w:right="0" w:firstLine="720"/>
        <w:rPr>
          <w:b w:val="1"/>
          <w:i w:val="1"/>
        </w:rPr>
      </w:pPr>
      <w:r w:rsidDel="00000000" w:rsidR="00000000" w:rsidRPr="00000000">
        <w:rPr>
          <w:b w:val="1"/>
          <w:i w:val="1"/>
          <w:rtl w:val="0"/>
        </w:rPr>
        <w:t xml:space="preserve">Twelve men received a commission.</w:t>
      </w:r>
    </w:p>
    <w:p w:rsidR="00000000" w:rsidDel="00000000" w:rsidP="00000000" w:rsidRDefault="00000000" w:rsidRPr="00000000" w14:paraId="00000009">
      <w:pPr>
        <w:pageBreakBefore w:val="0"/>
        <w:ind w:left="0" w:right="0" w:firstLine="720"/>
        <w:rPr/>
      </w:pPr>
      <w:r w:rsidDel="00000000" w:rsidR="00000000" w:rsidRPr="00000000">
        <w:rPr>
          <w:rtl w:val="0"/>
        </w:rPr>
        <w:t xml:space="preserve">So they went up and explored the land from the Desert of Zin as far as Rehob, toward Lebo Hamath.  They went up through the Negev and came to Hebron, where Ahiman, Sheshai and Talmai, the descendants of Anak, lived.  When they reached the Valley of Eshkol, they cut off a branch bearing a single cluster of grapes. Two of them carried it on a pole between them, along with some pomegranates and figs.  That place was called the Valley of Eshkol because of the cluster of grapes the Israelites cut off there.  At the end of forty days they returned from exploring the land.</w:t>
      </w:r>
    </w:p>
    <w:p w:rsidR="00000000" w:rsidDel="00000000" w:rsidP="00000000" w:rsidRDefault="00000000" w:rsidRPr="00000000" w14:paraId="0000000A">
      <w:pPr>
        <w:pageBreakBefore w:val="0"/>
        <w:ind w:left="0" w:right="0" w:firstLine="720"/>
        <w:rPr>
          <w:b w:val="1"/>
          <w:i w:val="1"/>
        </w:rPr>
      </w:pPr>
      <w:r w:rsidDel="00000000" w:rsidR="00000000" w:rsidRPr="00000000">
        <w:rPr>
          <w:b w:val="1"/>
          <w:i w:val="1"/>
          <w:rtl w:val="0"/>
        </w:rPr>
        <w:t xml:space="preserve">Twelve men returned.</w:t>
      </w:r>
    </w:p>
    <w:p w:rsidR="00000000" w:rsidDel="00000000" w:rsidP="00000000" w:rsidRDefault="00000000" w:rsidRPr="00000000" w14:paraId="0000000B">
      <w:pPr>
        <w:pageBreakBefore w:val="0"/>
        <w:ind w:left="0" w:right="0" w:firstLine="720"/>
        <w:rPr/>
      </w:pPr>
      <w:r w:rsidDel="00000000" w:rsidR="00000000" w:rsidRPr="00000000">
        <w:rPr>
          <w:rtl w:val="0"/>
        </w:rPr>
        <w:t xml:space="preserve">They came back to Moses and Aaron and the whole Israelite community at Kadesh in the Desert of Paran. There they reported to them and to the whole assembly and showed them the fruit of the land. They gave Moses this account: “We went into the land to which you sent us, and it does flow with milk and honey! Here is its fruit.  But the people who live there are powerful, and the cities are fortified and very large. We even saw descendants of Anak there.  The Amalekites live in the Negev; the Hittites, Jebusites and Amorites live in the hill country; and the Canaanites live near the sea and along the Jordan.” </w:t>
      </w:r>
    </w:p>
    <w:p w:rsidR="00000000" w:rsidDel="00000000" w:rsidP="00000000" w:rsidRDefault="00000000" w:rsidRPr="00000000" w14:paraId="0000000C">
      <w:pPr>
        <w:pageBreakBefore w:val="0"/>
        <w:ind w:left="0" w:right="0" w:firstLine="720"/>
        <w:rPr>
          <w:b w:val="1"/>
          <w:i w:val="1"/>
        </w:rPr>
      </w:pPr>
      <w:r w:rsidDel="00000000" w:rsidR="00000000" w:rsidRPr="00000000">
        <w:rPr>
          <w:b w:val="1"/>
          <w:i w:val="1"/>
          <w:rtl w:val="0"/>
        </w:rPr>
        <w:t xml:space="preserve">Twelve men saw and reported.</w:t>
      </w:r>
    </w:p>
    <w:p w:rsidR="00000000" w:rsidDel="00000000" w:rsidP="00000000" w:rsidRDefault="00000000" w:rsidRPr="00000000" w14:paraId="0000000D">
      <w:pPr>
        <w:pageBreakBefore w:val="0"/>
        <w:ind w:left="0" w:right="0" w:firstLine="720"/>
        <w:rPr/>
      </w:pPr>
      <w:r w:rsidDel="00000000" w:rsidR="00000000" w:rsidRPr="00000000">
        <w:rPr>
          <w:rtl w:val="0"/>
        </w:rPr>
        <w:t xml:space="preserve">Then Caleb silenced the people before Moses and said, “We should go up and take possession of the land, for we can certainly do it.”</w:t>
      </w:r>
    </w:p>
    <w:p w:rsidR="00000000" w:rsidDel="00000000" w:rsidP="00000000" w:rsidRDefault="00000000" w:rsidRPr="00000000" w14:paraId="0000000E">
      <w:pPr>
        <w:pageBreakBefore w:val="0"/>
        <w:rPr/>
      </w:pPr>
      <w:r w:rsidDel="00000000" w:rsidR="00000000" w:rsidRPr="00000000">
        <w:rPr>
          <w:rtl w:val="0"/>
        </w:rPr>
        <w:t xml:space="preserve">But the men who had gone up with him said, “We can’t attack those people; they are stronger than we are.”  And they spread among the Israelites a bad report about the land they had explored. They said, “The land we explored devours those living in it. All the people we saw there are of great size. We saw the Nephilim there (the descendants of Anak come from the Nephilim). We seemed like grasshoppers in our own eyes, and we looked the same to them.” </w:t>
      </w:r>
      <w:r w:rsidDel="00000000" w:rsidR="00000000" w:rsidRPr="00000000">
        <w:rPr>
          <w:i w:val="1"/>
          <w:rtl w:val="0"/>
        </w:rPr>
        <w:t xml:space="preserve">Ten men were afraid and it spread to the people. Two men trusted God but they couldn’t persuade the people.</w:t>
      </w: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ab/>
        <w:t xml:space="preserve">Joshua closes out his career of service with Joshua 24:15 (NIV):” But if serving the Lord seems undesirable to you, then choose for yourselves this day whom you will serve, whether the gods your ancestors served beyond the Euphrates, or the gods of the Amorites, in whose land you are living. But as for me and my household, we will serve the Lord.”  </w:t>
      </w:r>
    </w:p>
    <w:p w:rsidR="00000000" w:rsidDel="00000000" w:rsidP="00000000" w:rsidRDefault="00000000" w:rsidRPr="00000000" w14:paraId="00000010">
      <w:pPr>
        <w:pageBreakBefore w:val="0"/>
        <w:rPr/>
      </w:pPr>
      <w:r w:rsidDel="00000000" w:rsidR="00000000" w:rsidRPr="00000000">
        <w:rPr>
          <w:b w:val="1"/>
          <w:rtl w:val="0"/>
        </w:rPr>
        <w:t xml:space="preserve">The Word of God</w:t>
      </w:r>
      <w:r w:rsidDel="00000000" w:rsidR="00000000" w:rsidRPr="00000000">
        <w:rPr>
          <w:rtl w:val="0"/>
        </w:rPr>
        <w:t xml:space="preserve"> </w:t>
      </w:r>
      <w:r w:rsidDel="00000000" w:rsidR="00000000" w:rsidRPr="00000000">
        <w:rPr>
          <w:b w:val="1"/>
          <w:rtl w:val="0"/>
        </w:rPr>
        <w:t xml:space="preserve">for the people of God.  Thanks be to God.</w:t>
      </w:r>
      <w:r w:rsidDel="00000000" w:rsidR="00000000" w:rsidRPr="00000000">
        <w:rPr>
          <w:rtl w:val="0"/>
        </w:rPr>
      </w:r>
    </w:p>
    <w:p w:rsidR="00000000" w:rsidDel="00000000" w:rsidP="00000000" w:rsidRDefault="00000000" w:rsidRPr="00000000" w14:paraId="00000011">
      <w:pPr>
        <w:pageBreakBefore w:val="0"/>
        <w:spacing w:line="480" w:lineRule="auto"/>
        <w:ind w:left="0" w:right="0" w:firstLine="720"/>
        <w:rPr>
          <w:sz w:val="28"/>
          <w:szCs w:val="28"/>
        </w:rPr>
      </w:pPr>
      <w:r w:rsidDel="00000000" w:rsidR="00000000" w:rsidRPr="00000000">
        <w:rPr>
          <w:rtl w:val="0"/>
        </w:rPr>
      </w:r>
    </w:p>
    <w:p w:rsidR="00000000" w:rsidDel="00000000" w:rsidP="00000000" w:rsidRDefault="00000000" w:rsidRPr="00000000" w14:paraId="00000012">
      <w:pPr>
        <w:pageBreakBefore w:val="0"/>
        <w:spacing w:line="480" w:lineRule="auto"/>
        <w:ind w:left="0" w:right="0" w:firstLine="720"/>
        <w:rPr>
          <w:sz w:val="28"/>
          <w:szCs w:val="28"/>
        </w:rPr>
      </w:pPr>
      <w:r w:rsidDel="00000000" w:rsidR="00000000" w:rsidRPr="00000000">
        <w:rPr>
          <w:sz w:val="28"/>
          <w:szCs w:val="28"/>
          <w:rtl w:val="0"/>
        </w:rPr>
        <w:t xml:space="preserve">I recently re-read a book.  The first time I read it, it was on the reading list for warriors, for soldiers in the US Army.  It was written by General S.L.A. (Samuel Lyman Atwood) Marshall (July 18, 1900 – December 17, 1977), the chief U.S. Army combat historian during World War II and the Korean War.  Marshall's work on infantry combat effectiveness in World War II, titled Men Against Fire, is his best-known and most controversial work. In the book, Marshall claimed that of the World War II U.S. troops in actual combat, 75% never fired at the enemy for the purpose of killing, even though they were engaged in battle and under direct threat. Marshall argued that the Army should devote significant training resources to increasing the percentage of soldiers willing to engage the enemy with direct fire, that is, to aim their weapon at another human and pull the trigger.</w:t>
      </w:r>
    </w:p>
    <w:p w:rsidR="00000000" w:rsidDel="00000000" w:rsidP="00000000" w:rsidRDefault="00000000" w:rsidRPr="00000000" w14:paraId="00000013">
      <w:pPr>
        <w:pageBreakBefore w:val="0"/>
        <w:spacing w:line="480" w:lineRule="auto"/>
        <w:ind w:left="0" w:right="0" w:firstLine="720"/>
        <w:rPr>
          <w:sz w:val="28"/>
          <w:szCs w:val="28"/>
        </w:rPr>
      </w:pPr>
      <w:r w:rsidDel="00000000" w:rsidR="00000000" w:rsidRPr="00000000">
        <w:rPr>
          <w:sz w:val="28"/>
          <w:szCs w:val="28"/>
          <w:rtl w:val="0"/>
        </w:rPr>
        <w:t xml:space="preserve">The idea General Marshall presents is that if everyone participates in the enterprise, the results can be amazing. He tells stories of small army units that overcome much larger ones by their fierceness.  Just after D-Day, a German counterattack was stalled when the German division (at least eight thousand men) was opposed by “heavy fire” from what turns out to have been twelve American soldiers determined to hold the line.</w:t>
      </w:r>
    </w:p>
    <w:p w:rsidR="00000000" w:rsidDel="00000000" w:rsidP="00000000" w:rsidRDefault="00000000" w:rsidRPr="00000000" w14:paraId="00000014">
      <w:pPr>
        <w:pageBreakBefore w:val="0"/>
        <w:spacing w:line="480" w:lineRule="auto"/>
        <w:ind w:left="0" w:right="0" w:firstLine="720"/>
        <w:rPr>
          <w:sz w:val="28"/>
          <w:szCs w:val="28"/>
        </w:rPr>
      </w:pPr>
      <w:r w:rsidDel="00000000" w:rsidR="00000000" w:rsidRPr="00000000">
        <w:rPr>
          <w:sz w:val="28"/>
          <w:szCs w:val="28"/>
          <w:rtl w:val="0"/>
        </w:rPr>
        <w:t xml:space="preserve">God likes twelves. There were twelve tribes, twelve disciples, lots of twelves.  Moses sent twelve men, strong men, leaders in their tribes to go on a scouting mission into Canaan.  Twelve men went, twelve men returned, but they were divided.  All twelve had experienced the same journey into Canaan for the same length of time and seen the same things.</w:t>
      </w:r>
    </w:p>
    <w:p w:rsidR="00000000" w:rsidDel="00000000" w:rsidP="00000000" w:rsidRDefault="00000000" w:rsidRPr="00000000" w14:paraId="00000015">
      <w:pPr>
        <w:pageBreakBefore w:val="0"/>
        <w:spacing w:line="480" w:lineRule="auto"/>
        <w:ind w:left="0" w:right="0" w:firstLine="720"/>
        <w:rPr>
          <w:sz w:val="28"/>
          <w:szCs w:val="28"/>
        </w:rPr>
      </w:pPr>
      <w:r w:rsidDel="00000000" w:rsidR="00000000" w:rsidRPr="00000000">
        <w:rPr>
          <w:sz w:val="28"/>
          <w:szCs w:val="28"/>
          <w:rtl w:val="0"/>
        </w:rPr>
        <w:t xml:space="preserve">Ten men were concerned about the difficulties that would be faced in conquering and subduing the inhabitants of the land; two believed in the power of God to keep His promise and deliver the land into their hands.</w:t>
      </w:r>
    </w:p>
    <w:p w:rsidR="00000000" w:rsidDel="00000000" w:rsidP="00000000" w:rsidRDefault="00000000" w:rsidRPr="00000000" w14:paraId="00000016">
      <w:pPr>
        <w:pageBreakBefore w:val="0"/>
        <w:spacing w:line="480" w:lineRule="auto"/>
        <w:ind w:left="0" w:right="0" w:firstLine="720"/>
        <w:rPr>
          <w:sz w:val="28"/>
          <w:szCs w:val="28"/>
        </w:rPr>
      </w:pPr>
      <w:r w:rsidDel="00000000" w:rsidR="00000000" w:rsidRPr="00000000">
        <w:rPr>
          <w:sz w:val="28"/>
          <w:szCs w:val="28"/>
          <w:rtl w:val="0"/>
        </w:rPr>
        <w:t xml:space="preserve">Numbers 14:36 tells us, “So the men Moses had sent to explore the land, who returned and made the whole community grumble against him by spreading a bad report about it—  these men who were responsible for spreading the bad report about the land were struck down and died of a plague before the Lord.  Of the men who went to explore the land, only Joshua the son of Nun and Caleb the son of Jephunneh survived.”</w:t>
      </w:r>
    </w:p>
    <w:p w:rsidR="00000000" w:rsidDel="00000000" w:rsidP="00000000" w:rsidRDefault="00000000" w:rsidRPr="00000000" w14:paraId="00000017">
      <w:pPr>
        <w:pageBreakBefore w:val="0"/>
        <w:spacing w:line="480" w:lineRule="auto"/>
        <w:ind w:left="0" w:right="0" w:firstLine="720"/>
        <w:rPr>
          <w:sz w:val="28"/>
          <w:szCs w:val="28"/>
        </w:rPr>
      </w:pPr>
      <w:r w:rsidDel="00000000" w:rsidR="00000000" w:rsidRPr="00000000">
        <w:rPr>
          <w:sz w:val="28"/>
          <w:szCs w:val="28"/>
          <w:rtl w:val="0"/>
        </w:rPr>
        <w:t xml:space="preserve">Two out of twelve met the Lord’s expectations and affirmed belief in His promises, which is about on par with what General Marshall had recorded in his study of men.  Joshua and Caleb were the only two men of this generation to enter the Promised Land.</w:t>
      </w:r>
    </w:p>
    <w:p w:rsidR="00000000" w:rsidDel="00000000" w:rsidP="00000000" w:rsidRDefault="00000000" w:rsidRPr="00000000" w14:paraId="00000018">
      <w:pPr>
        <w:pageBreakBefore w:val="0"/>
        <w:spacing w:line="480" w:lineRule="auto"/>
        <w:ind w:left="0" w:right="0" w:firstLine="720"/>
        <w:rPr>
          <w:sz w:val="28"/>
          <w:szCs w:val="28"/>
        </w:rPr>
      </w:pPr>
      <w:r w:rsidDel="00000000" w:rsidR="00000000" w:rsidRPr="00000000">
        <w:rPr>
          <w:sz w:val="28"/>
          <w:szCs w:val="28"/>
          <w:rtl w:val="0"/>
        </w:rPr>
        <w:t xml:space="preserve">How does this apply to us?  Which people are we?  Are we fearful and keeping our heads down, or do we step up boldly and testify to what God has done in our lives?  One of the complaints about General Marshall’s conclusions was the lack of scientific rigor in his research.  For one thing, he only interviewed the survivors of the battle.  I can understand the difficulties of trying to round out his sample by interviewing those who didn’t survive; they don’t have very much to say.</w:t>
      </w:r>
    </w:p>
    <w:p w:rsidR="00000000" w:rsidDel="00000000" w:rsidP="00000000" w:rsidRDefault="00000000" w:rsidRPr="00000000" w14:paraId="00000019">
      <w:pPr>
        <w:pageBreakBefore w:val="0"/>
        <w:spacing w:line="480" w:lineRule="auto"/>
        <w:ind w:left="0" w:right="0" w:firstLine="720"/>
        <w:rPr>
          <w:sz w:val="28"/>
          <w:szCs w:val="28"/>
        </w:rPr>
      </w:pPr>
      <w:r w:rsidDel="00000000" w:rsidR="00000000" w:rsidRPr="00000000">
        <w:rPr>
          <w:sz w:val="28"/>
          <w:szCs w:val="28"/>
          <w:rtl w:val="0"/>
        </w:rPr>
        <w:t xml:space="preserve">As Christians, we frequently tell ourselves (and each other) that we are at war with the forces of evil.  We even use the metaphor that we are soldiers for Christ.  Our neighbors and brothers in the Salvation Army take it a step further with the military organization and rank.  Do we have the discipline and order of an army? I don’t think so.</w:t>
      </w:r>
    </w:p>
    <w:p w:rsidR="00000000" w:rsidDel="00000000" w:rsidP="00000000" w:rsidRDefault="00000000" w:rsidRPr="00000000" w14:paraId="0000001A">
      <w:pPr>
        <w:pageBreakBefore w:val="0"/>
        <w:spacing w:line="480" w:lineRule="auto"/>
        <w:ind w:left="0" w:right="0" w:firstLine="720"/>
        <w:rPr>
          <w:sz w:val="28"/>
          <w:szCs w:val="28"/>
        </w:rPr>
      </w:pPr>
      <w:r w:rsidDel="00000000" w:rsidR="00000000" w:rsidRPr="00000000">
        <w:rPr>
          <w:sz w:val="28"/>
          <w:szCs w:val="28"/>
          <w:rtl w:val="0"/>
        </w:rPr>
        <w:t xml:space="preserve">Let us consider ourselves as soldiers.  Are we behaving as General Marshall tells us that soldiers do act, or are we behaving as Christ has called us to act?  Mostly, we disappoint Christ. Can we look up over the edge of our comfortable bunkers or trenches and be seen as we engage the enemy, as we work to defeat evil in whatever form we find it? Mostly, we can’t.  Do we shrink from the work, hiding, waiting for the shooting to all be over? Mostly, we do.  Do we aim to meet the needs of the world around us and try to address them?  Mostly, we don’t.</w:t>
      </w:r>
    </w:p>
    <w:p w:rsidR="00000000" w:rsidDel="00000000" w:rsidP="00000000" w:rsidRDefault="00000000" w:rsidRPr="00000000" w14:paraId="0000001B">
      <w:pPr>
        <w:pageBreakBefore w:val="0"/>
        <w:spacing w:line="480" w:lineRule="auto"/>
        <w:ind w:left="0" w:right="0" w:firstLine="720"/>
        <w:rPr>
          <w:sz w:val="28"/>
          <w:szCs w:val="28"/>
        </w:rPr>
      </w:pPr>
      <w:r w:rsidDel="00000000" w:rsidR="00000000" w:rsidRPr="00000000">
        <w:rPr>
          <w:sz w:val="28"/>
          <w:szCs w:val="28"/>
          <w:rtl w:val="0"/>
        </w:rPr>
        <w:t xml:space="preserve">The early disciples, Stephen, Peter, and Paul stepped up and out in front of the crowds that persecuted them without shame or embarrassment.  Stephen, as he was about to die, delivered an eloquent and powerful statement of the Gospel to his murderers.  Peter and Paul are notorious for taking every opportunity, every arrest, and every court appearance to deliver the message of salvation by Jesus Christ and His resurrection.  We find it hard to speak out about Christ at the grocery store.</w:t>
      </w:r>
    </w:p>
    <w:p w:rsidR="00000000" w:rsidDel="00000000" w:rsidP="00000000" w:rsidRDefault="00000000" w:rsidRPr="00000000" w14:paraId="0000001C">
      <w:pPr>
        <w:pageBreakBefore w:val="0"/>
        <w:spacing w:line="480" w:lineRule="auto"/>
        <w:ind w:left="0" w:right="0" w:firstLine="720"/>
        <w:rPr>
          <w:sz w:val="28"/>
          <w:szCs w:val="28"/>
        </w:rPr>
      </w:pPr>
      <w:r w:rsidDel="00000000" w:rsidR="00000000" w:rsidRPr="00000000">
        <w:rPr>
          <w:sz w:val="28"/>
          <w:szCs w:val="28"/>
          <w:rtl w:val="0"/>
        </w:rPr>
        <w:t xml:space="preserve">In this current time, in our current society, in our current lives and activities, there is an awful backdrop of violence against people.  Mass shootings are a frequent occurrence in the news.  They seem to be everywhere, and they seem to target everyone.  It’s not true.</w:t>
      </w:r>
    </w:p>
    <w:p w:rsidR="00000000" w:rsidDel="00000000" w:rsidP="00000000" w:rsidRDefault="00000000" w:rsidRPr="00000000" w14:paraId="0000001D">
      <w:pPr>
        <w:pageBreakBefore w:val="0"/>
        <w:spacing w:line="480" w:lineRule="auto"/>
        <w:ind w:left="0" w:right="0" w:firstLine="720"/>
        <w:rPr>
          <w:sz w:val="28"/>
          <w:szCs w:val="28"/>
        </w:rPr>
      </w:pPr>
      <w:r w:rsidDel="00000000" w:rsidR="00000000" w:rsidRPr="00000000">
        <w:rPr>
          <w:sz w:val="28"/>
          <w:szCs w:val="28"/>
          <w:rtl w:val="0"/>
        </w:rPr>
        <w:t xml:space="preserve">Murder today, as always, is still mainly a personal thing.  Most victims know the person who kills them.  Most gun deaths are still the result of personal relationships that have gone bad.  Family relationships, business relationships (not just the drug-dealing ones), and workplace issues have driven people over the edge into the madness of murder.</w:t>
      </w:r>
    </w:p>
    <w:p w:rsidR="00000000" w:rsidDel="00000000" w:rsidP="00000000" w:rsidRDefault="00000000" w:rsidRPr="00000000" w14:paraId="0000001E">
      <w:pPr>
        <w:pageBreakBefore w:val="0"/>
        <w:spacing w:line="480" w:lineRule="auto"/>
        <w:ind w:left="0" w:right="0" w:firstLine="720"/>
        <w:rPr>
          <w:sz w:val="28"/>
          <w:szCs w:val="28"/>
        </w:rPr>
      </w:pPr>
      <w:r w:rsidDel="00000000" w:rsidR="00000000" w:rsidRPr="00000000">
        <w:rPr>
          <w:sz w:val="28"/>
          <w:szCs w:val="28"/>
          <w:rtl w:val="0"/>
        </w:rPr>
        <w:t xml:space="preserve">Death is a reality of living.  God does intend for us to live without fear.  Dangers that are newsworthy are not the biggest ones.  </w:t>
      </w:r>
    </w:p>
    <w:p w:rsidR="00000000" w:rsidDel="00000000" w:rsidP="00000000" w:rsidRDefault="00000000" w:rsidRPr="00000000" w14:paraId="0000001F">
      <w:pPr>
        <w:pageBreakBefore w:val="0"/>
        <w:spacing w:line="480" w:lineRule="auto"/>
        <w:ind w:left="0" w:right="0" w:firstLine="720"/>
        <w:rPr>
          <w:sz w:val="28"/>
          <w:szCs w:val="28"/>
        </w:rPr>
      </w:pPr>
      <w:r w:rsidDel="00000000" w:rsidR="00000000" w:rsidRPr="00000000">
        <w:rPr>
          <w:sz w:val="28"/>
          <w:szCs w:val="28"/>
          <w:rtl w:val="0"/>
        </w:rPr>
        <w:t xml:space="preserve">When I die, there is one chance in four that it will be a heart condition.</w:t>
      </w:r>
    </w:p>
    <w:p w:rsidR="00000000" w:rsidDel="00000000" w:rsidP="00000000" w:rsidRDefault="00000000" w:rsidRPr="00000000" w14:paraId="00000020">
      <w:pPr>
        <w:pageBreakBefore w:val="0"/>
        <w:spacing w:line="480" w:lineRule="auto"/>
        <w:ind w:left="0" w:right="0" w:firstLine="720"/>
        <w:rPr>
          <w:sz w:val="28"/>
          <w:szCs w:val="28"/>
        </w:rPr>
      </w:pPr>
      <w:r w:rsidDel="00000000" w:rsidR="00000000" w:rsidRPr="00000000">
        <w:rPr>
          <w:sz w:val="28"/>
          <w:szCs w:val="28"/>
          <w:rtl w:val="0"/>
        </w:rPr>
        <w:t xml:space="preserve">When I die, there is one chance in five that it will be cancer.</w:t>
      </w:r>
    </w:p>
    <w:p w:rsidR="00000000" w:rsidDel="00000000" w:rsidP="00000000" w:rsidRDefault="00000000" w:rsidRPr="00000000" w14:paraId="00000021">
      <w:pPr>
        <w:pageBreakBefore w:val="0"/>
        <w:spacing w:line="480" w:lineRule="auto"/>
        <w:ind w:left="0" w:right="0" w:firstLine="720"/>
        <w:rPr>
          <w:sz w:val="28"/>
          <w:szCs w:val="28"/>
        </w:rPr>
      </w:pPr>
      <w:r w:rsidDel="00000000" w:rsidR="00000000" w:rsidRPr="00000000">
        <w:rPr>
          <w:sz w:val="28"/>
          <w:szCs w:val="28"/>
          <w:rtl w:val="0"/>
        </w:rPr>
        <w:t xml:space="preserve">When I die, there is one chance in fifteen that it will be an accident.</w:t>
      </w:r>
    </w:p>
    <w:p w:rsidR="00000000" w:rsidDel="00000000" w:rsidP="00000000" w:rsidRDefault="00000000" w:rsidRPr="00000000" w14:paraId="00000022">
      <w:pPr>
        <w:pageBreakBefore w:val="0"/>
        <w:spacing w:line="480" w:lineRule="auto"/>
        <w:ind w:left="0" w:right="0" w:firstLine="720"/>
        <w:rPr>
          <w:sz w:val="28"/>
          <w:szCs w:val="28"/>
        </w:rPr>
      </w:pPr>
      <w:r w:rsidDel="00000000" w:rsidR="00000000" w:rsidRPr="00000000">
        <w:rPr>
          <w:sz w:val="28"/>
          <w:szCs w:val="28"/>
          <w:rtl w:val="0"/>
        </w:rPr>
        <w:t xml:space="preserve">I am twice as likely to die in a vehicle accident as in violence.</w:t>
      </w:r>
    </w:p>
    <w:p w:rsidR="00000000" w:rsidDel="00000000" w:rsidP="00000000" w:rsidRDefault="00000000" w:rsidRPr="00000000" w14:paraId="00000023">
      <w:pPr>
        <w:pageBreakBefore w:val="0"/>
        <w:spacing w:line="480" w:lineRule="auto"/>
        <w:ind w:left="0" w:right="0" w:firstLine="720"/>
        <w:rPr>
          <w:sz w:val="28"/>
          <w:szCs w:val="28"/>
        </w:rPr>
      </w:pPr>
      <w:r w:rsidDel="00000000" w:rsidR="00000000" w:rsidRPr="00000000">
        <w:rPr>
          <w:sz w:val="28"/>
          <w:szCs w:val="28"/>
          <w:rtl w:val="0"/>
        </w:rPr>
        <w:t xml:space="preserve">Dying isn’t supposed to be the biggest fear of a Christian.  We should fear being separated from God, because that is what the truth of death is.  When our weak bodies fail, it isn’t a final loss for us if we have Christ, the seed of resurrection, and the Holy Spirit to give us life as God has promised us.</w:t>
      </w:r>
    </w:p>
    <w:p w:rsidR="00000000" w:rsidDel="00000000" w:rsidP="00000000" w:rsidRDefault="00000000" w:rsidRPr="00000000" w14:paraId="00000024">
      <w:pPr>
        <w:pageBreakBefore w:val="0"/>
        <w:spacing w:line="480" w:lineRule="auto"/>
        <w:ind w:left="0" w:right="0" w:firstLine="720"/>
        <w:rPr>
          <w:sz w:val="28"/>
          <w:szCs w:val="28"/>
        </w:rPr>
      </w:pPr>
      <w:r w:rsidDel="00000000" w:rsidR="00000000" w:rsidRPr="00000000">
        <w:rPr>
          <w:sz w:val="28"/>
          <w:szCs w:val="28"/>
          <w:rtl w:val="0"/>
        </w:rPr>
        <w:t xml:space="preserve">We are called to be restored to the eternal presence of God and, by His love, to live forever in His image, just like Adam and Eve were.  </w:t>
      </w:r>
    </w:p>
    <w:p w:rsidR="00000000" w:rsidDel="00000000" w:rsidP="00000000" w:rsidRDefault="00000000" w:rsidRPr="00000000" w14:paraId="00000025">
      <w:pPr>
        <w:pageBreakBefore w:val="0"/>
        <w:spacing w:line="480" w:lineRule="auto"/>
        <w:ind w:left="0" w:right="0" w:firstLine="720"/>
        <w:rPr>
          <w:sz w:val="28"/>
          <w:szCs w:val="28"/>
        </w:rPr>
      </w:pPr>
      <w:r w:rsidDel="00000000" w:rsidR="00000000" w:rsidRPr="00000000">
        <w:rPr>
          <w:sz w:val="28"/>
          <w:szCs w:val="28"/>
          <w:rtl w:val="0"/>
        </w:rPr>
        <w:t xml:space="preserve">Eternal life starts now with our obedience to His call to serve Him here and now, where He has placed us.  </w:t>
      </w:r>
    </w:p>
    <w:p w:rsidR="00000000" w:rsidDel="00000000" w:rsidP="00000000" w:rsidRDefault="00000000" w:rsidRPr="00000000" w14:paraId="00000026">
      <w:pPr>
        <w:pageBreakBefore w:val="0"/>
        <w:spacing w:line="480" w:lineRule="auto"/>
        <w:ind w:left="0" w:right="0" w:firstLine="720"/>
        <w:rPr>
          <w:sz w:val="28"/>
          <w:szCs w:val="28"/>
        </w:rPr>
      </w:pPr>
      <w:r w:rsidDel="00000000" w:rsidR="00000000" w:rsidRPr="00000000">
        <w:rPr>
          <w:sz w:val="28"/>
          <w:szCs w:val="28"/>
          <w:rtl w:val="0"/>
        </w:rPr>
        <w:t xml:space="preserve">We must answer that call and share it with all those around us.</w:t>
      </w:r>
    </w:p>
    <w:p w:rsidR="00000000" w:rsidDel="00000000" w:rsidP="00000000" w:rsidRDefault="00000000" w:rsidRPr="00000000" w14:paraId="00000027">
      <w:pPr>
        <w:pageBreakBefore w:val="0"/>
        <w:spacing w:line="480" w:lineRule="auto"/>
        <w:ind w:left="0" w:right="0" w:firstLine="720"/>
        <w:rPr>
          <w:sz w:val="28"/>
          <w:szCs w:val="28"/>
        </w:rPr>
      </w:pPr>
      <w:r w:rsidDel="00000000" w:rsidR="00000000" w:rsidRPr="00000000">
        <w:rPr>
          <w:sz w:val="28"/>
          <w:szCs w:val="28"/>
          <w:rtl w:val="0"/>
        </w:rPr>
        <w:t xml:space="preserve">Amen</w:t>
      </w:r>
    </w:p>
    <w:p w:rsidR="00000000" w:rsidDel="00000000" w:rsidP="00000000" w:rsidRDefault="00000000" w:rsidRPr="00000000" w14:paraId="00000028">
      <w:pPr>
        <w:pageBreakBefore w:val="0"/>
        <w:spacing w:line="480" w:lineRule="auto"/>
        <w:ind w:left="0" w:right="0" w:firstLine="720"/>
        <w:rPr>
          <w:sz w:val="28"/>
          <w:szCs w:val="28"/>
        </w:rPr>
      </w:pPr>
      <w:r w:rsidDel="00000000" w:rsidR="00000000" w:rsidRPr="00000000">
        <w:rPr>
          <w:rtl w:val="0"/>
        </w:rPr>
      </w:r>
    </w:p>
    <w:p w:rsidR="00000000" w:rsidDel="00000000" w:rsidP="00000000" w:rsidRDefault="00000000" w:rsidRPr="00000000" w14:paraId="00000029">
      <w:pPr>
        <w:pageBreakBefore w:val="0"/>
        <w:ind w:left="0" w:right="0" w:firstLine="720"/>
        <w:rPr/>
      </w:pPr>
      <w:r w:rsidDel="00000000" w:rsidR="00000000" w:rsidRPr="00000000">
        <w:rPr>
          <w:rtl w:val="0"/>
        </w:rPr>
      </w:r>
    </w:p>
    <w:sectPr>
      <w:headerReference r:id="rId6" w:type="default"/>
      <w:pgSz w:h="15840" w:w="12240"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