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9438" w14:textId="77777777" w:rsidR="00891649" w:rsidRPr="0093622E" w:rsidRDefault="00891649" w:rsidP="00891649">
      <w:pPr>
        <w:rPr>
          <w:b/>
          <w:bCs/>
          <w:sz w:val="28"/>
          <w:szCs w:val="28"/>
        </w:rPr>
      </w:pPr>
      <w:r w:rsidRPr="0093622E">
        <w:rPr>
          <w:b/>
          <w:bCs/>
          <w:sz w:val="28"/>
          <w:szCs w:val="28"/>
        </w:rPr>
        <w:t>Discussion Questions:</w:t>
      </w:r>
    </w:p>
    <w:p w14:paraId="4C1ADFDD" w14:textId="77777777" w:rsidR="00891649" w:rsidRPr="0093622E" w:rsidRDefault="00891649" w:rsidP="00891649">
      <w:pPr>
        <w:rPr>
          <w:b/>
          <w:bCs/>
          <w:sz w:val="28"/>
          <w:szCs w:val="28"/>
        </w:rPr>
      </w:pPr>
    </w:p>
    <w:p w14:paraId="3E0B11FA" w14:textId="1BD142FA" w:rsidR="00891649" w:rsidRPr="0093622E" w:rsidRDefault="00891649" w:rsidP="00891649">
      <w:pPr>
        <w:rPr>
          <w:b/>
          <w:bCs/>
          <w:sz w:val="28"/>
          <w:szCs w:val="28"/>
        </w:rPr>
      </w:pPr>
      <w:r w:rsidRPr="0093622E">
        <w:rPr>
          <w:b/>
          <w:bCs/>
          <w:sz w:val="28"/>
          <w:szCs w:val="28"/>
        </w:rPr>
        <w:t xml:space="preserve">Rescued: </w:t>
      </w:r>
      <w:r w:rsidRPr="0093622E">
        <w:rPr>
          <w:b/>
          <w:bCs/>
          <w:sz w:val="28"/>
          <w:szCs w:val="28"/>
        </w:rPr>
        <w:t>Food for Thought</w:t>
      </w:r>
    </w:p>
    <w:p w14:paraId="49BD84DA" w14:textId="358DDAD6" w:rsidR="00891649" w:rsidRPr="0093622E" w:rsidRDefault="00891649" w:rsidP="00891649">
      <w:pPr>
        <w:rPr>
          <w:b/>
          <w:bCs/>
          <w:sz w:val="28"/>
          <w:szCs w:val="28"/>
        </w:rPr>
      </w:pPr>
      <w:r w:rsidRPr="0093622E">
        <w:rPr>
          <w:b/>
          <w:bCs/>
          <w:sz w:val="28"/>
          <w:szCs w:val="28"/>
        </w:rPr>
        <w:t xml:space="preserve">Exodus </w:t>
      </w:r>
      <w:r w:rsidRPr="0093622E">
        <w:rPr>
          <w:b/>
          <w:bCs/>
          <w:sz w:val="28"/>
          <w:szCs w:val="28"/>
        </w:rPr>
        <w:t>16 1-5;27-35</w:t>
      </w:r>
    </w:p>
    <w:p w14:paraId="314A8203" w14:textId="77777777" w:rsidR="00891649" w:rsidRPr="0093622E" w:rsidRDefault="00891649" w:rsidP="00C577ED">
      <w:pPr>
        <w:jc w:val="left"/>
        <w:rPr>
          <w:sz w:val="28"/>
          <w:szCs w:val="28"/>
        </w:rPr>
      </w:pPr>
    </w:p>
    <w:p w14:paraId="2DB672DC" w14:textId="77777777" w:rsidR="00891649" w:rsidRPr="00891649" w:rsidRDefault="00891649" w:rsidP="00891649">
      <w:pPr>
        <w:jc w:val="left"/>
        <w:rPr>
          <w:b/>
          <w:bCs/>
          <w:sz w:val="28"/>
          <w:szCs w:val="28"/>
        </w:rPr>
      </w:pPr>
      <w:r w:rsidRPr="00891649">
        <w:rPr>
          <w:b/>
          <w:bCs/>
          <w:sz w:val="28"/>
          <w:szCs w:val="28"/>
        </w:rPr>
        <w:t>Ice Breakers</w:t>
      </w:r>
    </w:p>
    <w:p w14:paraId="4B6133F8" w14:textId="77777777" w:rsidR="00891649" w:rsidRPr="00891649" w:rsidRDefault="00891649" w:rsidP="00891649">
      <w:pPr>
        <w:numPr>
          <w:ilvl w:val="0"/>
          <w:numId w:val="2"/>
        </w:numPr>
        <w:jc w:val="left"/>
        <w:rPr>
          <w:sz w:val="28"/>
          <w:szCs w:val="28"/>
        </w:rPr>
      </w:pPr>
      <w:r w:rsidRPr="00891649">
        <w:rPr>
          <w:sz w:val="28"/>
          <w:szCs w:val="28"/>
        </w:rPr>
        <w:t xml:space="preserve">The sermon opened with </w:t>
      </w:r>
      <w:r w:rsidRPr="00891649">
        <w:rPr>
          <w:i/>
          <w:iCs/>
          <w:sz w:val="28"/>
          <w:szCs w:val="28"/>
        </w:rPr>
        <w:t>The Matrix</w:t>
      </w:r>
      <w:r w:rsidRPr="00891649">
        <w:rPr>
          <w:sz w:val="28"/>
          <w:szCs w:val="28"/>
        </w:rPr>
        <w:t xml:space="preserve"> — if you could instantly “download” one skill or ability like Neo, what would it be and why?</w:t>
      </w:r>
    </w:p>
    <w:p w14:paraId="6B1386F6" w14:textId="4BB11EB4" w:rsidR="00891649" w:rsidRPr="00891649" w:rsidRDefault="00D25E18" w:rsidP="00891649">
      <w:pPr>
        <w:numPr>
          <w:ilvl w:val="0"/>
          <w:numId w:val="2"/>
        </w:numPr>
        <w:jc w:val="left"/>
        <w:rPr>
          <w:sz w:val="28"/>
          <w:szCs w:val="28"/>
        </w:rPr>
      </w:pPr>
      <w:r w:rsidRPr="0093622E">
        <w:rPr>
          <w:sz w:val="28"/>
          <w:szCs w:val="28"/>
        </w:rPr>
        <w:t xml:space="preserve">Exodus 16 introduces “What is it” (mana).  </w:t>
      </w:r>
      <w:r w:rsidR="00891649" w:rsidRPr="00891649">
        <w:rPr>
          <w:sz w:val="28"/>
          <w:szCs w:val="28"/>
        </w:rPr>
        <w:t>What’s the strangest or funniest food you’ve ever eaten (or been served)? How did you react?</w:t>
      </w:r>
    </w:p>
    <w:p w14:paraId="672D6B59" w14:textId="77777777" w:rsidR="00891649" w:rsidRPr="00891649" w:rsidRDefault="00891649" w:rsidP="00891649">
      <w:pPr>
        <w:jc w:val="left"/>
        <w:rPr>
          <w:sz w:val="28"/>
          <w:szCs w:val="28"/>
        </w:rPr>
      </w:pPr>
      <w:r w:rsidRPr="00891649">
        <w:rPr>
          <w:sz w:val="28"/>
          <w:szCs w:val="28"/>
        </w:rPr>
        <w:pict w14:anchorId="3B267141">
          <v:rect id="_x0000_i1045" style="width:0;height:1.5pt" o:hralign="center" o:hrstd="t" o:hr="t" fillcolor="#a0a0a0" stroked="f"/>
        </w:pict>
      </w:r>
    </w:p>
    <w:p w14:paraId="547C2965" w14:textId="77777777" w:rsidR="00891649" w:rsidRPr="00891649" w:rsidRDefault="00891649" w:rsidP="00891649">
      <w:pPr>
        <w:jc w:val="left"/>
        <w:rPr>
          <w:b/>
          <w:bCs/>
          <w:sz w:val="28"/>
          <w:szCs w:val="28"/>
        </w:rPr>
      </w:pPr>
      <w:r w:rsidRPr="00891649">
        <w:rPr>
          <w:b/>
          <w:bCs/>
          <w:sz w:val="28"/>
          <w:szCs w:val="28"/>
        </w:rPr>
        <w:t>Exploring the Passage</w:t>
      </w:r>
    </w:p>
    <w:p w14:paraId="3A4CEF65" w14:textId="77777777" w:rsidR="00891649" w:rsidRPr="00891649" w:rsidRDefault="00891649" w:rsidP="00891649">
      <w:pPr>
        <w:numPr>
          <w:ilvl w:val="0"/>
          <w:numId w:val="3"/>
        </w:numPr>
        <w:jc w:val="left"/>
        <w:rPr>
          <w:sz w:val="28"/>
          <w:szCs w:val="28"/>
        </w:rPr>
      </w:pPr>
      <w:r w:rsidRPr="00891649">
        <w:rPr>
          <w:sz w:val="28"/>
          <w:szCs w:val="28"/>
        </w:rPr>
        <w:t xml:space="preserve">In Exodus 16, why do you think God led His people </w:t>
      </w:r>
      <w:r w:rsidRPr="00891649">
        <w:rPr>
          <w:i/>
          <w:iCs/>
          <w:sz w:val="28"/>
          <w:szCs w:val="28"/>
        </w:rPr>
        <w:t>into</w:t>
      </w:r>
      <w:r w:rsidRPr="00891649">
        <w:rPr>
          <w:sz w:val="28"/>
          <w:szCs w:val="28"/>
        </w:rPr>
        <w:t xml:space="preserve"> the desert rather than straight to the Promised Land? What might this tell us about His purposes for our own “desert” experiences?</w:t>
      </w:r>
    </w:p>
    <w:p w14:paraId="3488B827" w14:textId="77777777" w:rsidR="00891649" w:rsidRPr="00891649" w:rsidRDefault="00891649" w:rsidP="00891649">
      <w:pPr>
        <w:numPr>
          <w:ilvl w:val="0"/>
          <w:numId w:val="3"/>
        </w:numPr>
        <w:jc w:val="left"/>
        <w:rPr>
          <w:sz w:val="28"/>
          <w:szCs w:val="28"/>
        </w:rPr>
      </w:pPr>
      <w:r w:rsidRPr="00891649">
        <w:rPr>
          <w:sz w:val="28"/>
          <w:szCs w:val="28"/>
        </w:rPr>
        <w:t>The Israelites remembered Egypt as a place with “pots of meat,” even though it was also a place of slavery. Why do you think people (us included) sometimes romanticize the very things that once enslaved us?</w:t>
      </w:r>
    </w:p>
    <w:p w14:paraId="7C0D8E6D" w14:textId="77777777" w:rsidR="00891649" w:rsidRPr="00891649" w:rsidRDefault="00891649" w:rsidP="00891649">
      <w:pPr>
        <w:numPr>
          <w:ilvl w:val="0"/>
          <w:numId w:val="3"/>
        </w:numPr>
        <w:jc w:val="left"/>
        <w:rPr>
          <w:sz w:val="28"/>
          <w:szCs w:val="28"/>
        </w:rPr>
      </w:pPr>
      <w:r w:rsidRPr="00891649">
        <w:rPr>
          <w:sz w:val="28"/>
          <w:szCs w:val="28"/>
        </w:rPr>
        <w:t>God provided manna daily rather than all at once. What lesson was He teaching His people by doing that?</w:t>
      </w:r>
    </w:p>
    <w:p w14:paraId="2F1DD8C5" w14:textId="77777777" w:rsidR="00891649" w:rsidRPr="00891649" w:rsidRDefault="00891649" w:rsidP="00891649">
      <w:pPr>
        <w:numPr>
          <w:ilvl w:val="0"/>
          <w:numId w:val="3"/>
        </w:numPr>
        <w:jc w:val="left"/>
        <w:rPr>
          <w:sz w:val="28"/>
          <w:szCs w:val="28"/>
        </w:rPr>
      </w:pPr>
      <w:r w:rsidRPr="00891649">
        <w:rPr>
          <w:sz w:val="28"/>
          <w:szCs w:val="28"/>
        </w:rPr>
        <w:t>In what ways can “daily manna” show up in our own lives — spiritually, emotionally, or practically?</w:t>
      </w:r>
    </w:p>
    <w:p w14:paraId="4080D4FE" w14:textId="77777777" w:rsidR="00891649" w:rsidRPr="00891649" w:rsidRDefault="00891649" w:rsidP="00891649">
      <w:pPr>
        <w:numPr>
          <w:ilvl w:val="0"/>
          <w:numId w:val="4"/>
        </w:numPr>
        <w:jc w:val="left"/>
        <w:rPr>
          <w:sz w:val="28"/>
          <w:szCs w:val="28"/>
        </w:rPr>
      </w:pPr>
      <w:r w:rsidRPr="00891649">
        <w:rPr>
          <w:sz w:val="28"/>
          <w:szCs w:val="28"/>
        </w:rPr>
        <w:t>The sermon compared the desert to a “gym of sanctification.” How have you seen difficult seasons build spiritual “muscle” in yourself or others?</w:t>
      </w:r>
    </w:p>
    <w:p w14:paraId="2977EC9E" w14:textId="77777777" w:rsidR="00891649" w:rsidRPr="00891649" w:rsidRDefault="00891649" w:rsidP="00891649">
      <w:pPr>
        <w:numPr>
          <w:ilvl w:val="0"/>
          <w:numId w:val="4"/>
        </w:numPr>
        <w:jc w:val="left"/>
        <w:rPr>
          <w:sz w:val="28"/>
          <w:szCs w:val="28"/>
        </w:rPr>
      </w:pPr>
      <w:r w:rsidRPr="00891649">
        <w:rPr>
          <w:sz w:val="28"/>
          <w:szCs w:val="28"/>
        </w:rPr>
        <w:t>How does the idea that “God’s tests are for training, not disqualification” change the way you view hard times or personal failure?</w:t>
      </w:r>
    </w:p>
    <w:p w14:paraId="78BD22CA" w14:textId="77777777" w:rsidR="00891649" w:rsidRPr="00891649" w:rsidRDefault="00891649" w:rsidP="00891649">
      <w:pPr>
        <w:jc w:val="left"/>
        <w:rPr>
          <w:sz w:val="28"/>
          <w:szCs w:val="28"/>
        </w:rPr>
      </w:pPr>
      <w:r w:rsidRPr="00891649">
        <w:rPr>
          <w:sz w:val="28"/>
          <w:szCs w:val="28"/>
        </w:rPr>
        <w:pict w14:anchorId="6E758684">
          <v:rect id="_x0000_i1047" style="width:0;height:1.5pt" o:hralign="center" o:hrstd="t" o:hr="t" fillcolor="#a0a0a0" stroked="f"/>
        </w:pict>
      </w:r>
    </w:p>
    <w:p w14:paraId="61AFFCE4" w14:textId="4C4FE040" w:rsidR="00D25E18" w:rsidRPr="00891649" w:rsidRDefault="00D25E18" w:rsidP="00891649">
      <w:pPr>
        <w:jc w:val="left"/>
        <w:rPr>
          <w:b/>
          <w:bCs/>
          <w:sz w:val="28"/>
          <w:szCs w:val="28"/>
        </w:rPr>
      </w:pPr>
      <w:r w:rsidRPr="0093622E">
        <w:rPr>
          <w:b/>
          <w:bCs/>
          <w:sz w:val="28"/>
          <w:szCs w:val="28"/>
        </w:rPr>
        <w:t xml:space="preserve">Introspective Questions – the following questions could be used for </w:t>
      </w:r>
      <w:r w:rsidR="00BE31C9" w:rsidRPr="0093622E">
        <w:rPr>
          <w:b/>
          <w:bCs/>
          <w:sz w:val="28"/>
          <w:szCs w:val="28"/>
        </w:rPr>
        <w:t xml:space="preserve">personal reflection or </w:t>
      </w:r>
      <w:r w:rsidR="00B835A4" w:rsidRPr="0093622E">
        <w:rPr>
          <w:b/>
          <w:bCs/>
          <w:sz w:val="28"/>
          <w:szCs w:val="28"/>
        </w:rPr>
        <w:t>as Triad or Partner prayer.  Split people into small groups</w:t>
      </w:r>
      <w:r w:rsidRPr="0093622E">
        <w:rPr>
          <w:b/>
          <w:bCs/>
          <w:sz w:val="28"/>
          <w:szCs w:val="28"/>
        </w:rPr>
        <w:t xml:space="preserve">.  Have </w:t>
      </w:r>
      <w:r w:rsidR="00B835A4" w:rsidRPr="0093622E">
        <w:rPr>
          <w:b/>
          <w:bCs/>
          <w:sz w:val="28"/>
          <w:szCs w:val="28"/>
        </w:rPr>
        <w:t>them</w:t>
      </w:r>
      <w:r w:rsidRPr="0093622E">
        <w:rPr>
          <w:b/>
          <w:bCs/>
          <w:sz w:val="28"/>
          <w:szCs w:val="28"/>
        </w:rPr>
        <w:t xml:space="preserve"> share with each other and pray for each other.</w:t>
      </w:r>
      <w:r w:rsidRPr="0093622E">
        <w:rPr>
          <w:sz w:val="28"/>
          <w:szCs w:val="28"/>
        </w:rPr>
        <w:br/>
      </w:r>
    </w:p>
    <w:p w14:paraId="337C4630" w14:textId="77777777" w:rsidR="00891649" w:rsidRPr="00891649" w:rsidRDefault="00891649" w:rsidP="00891649">
      <w:pPr>
        <w:numPr>
          <w:ilvl w:val="0"/>
          <w:numId w:val="5"/>
        </w:numPr>
        <w:jc w:val="left"/>
        <w:rPr>
          <w:sz w:val="28"/>
          <w:szCs w:val="28"/>
        </w:rPr>
      </w:pPr>
      <w:r w:rsidRPr="00891649">
        <w:rPr>
          <w:sz w:val="28"/>
          <w:szCs w:val="28"/>
        </w:rPr>
        <w:t>Think about a “desert” season in your life. Looking back, can you see ways that God was providing for you even when you didn’t recognize it?</w:t>
      </w:r>
    </w:p>
    <w:p w14:paraId="1C094729" w14:textId="34E81B13" w:rsidR="00891649" w:rsidRPr="0093622E" w:rsidRDefault="00891649" w:rsidP="00C577ED">
      <w:pPr>
        <w:numPr>
          <w:ilvl w:val="0"/>
          <w:numId w:val="5"/>
        </w:numPr>
        <w:jc w:val="left"/>
        <w:rPr>
          <w:sz w:val="28"/>
          <w:szCs w:val="28"/>
        </w:rPr>
      </w:pPr>
      <w:r w:rsidRPr="00891649">
        <w:rPr>
          <w:sz w:val="28"/>
          <w:szCs w:val="28"/>
        </w:rPr>
        <w:t>What is one area right now where you sense God is inviting you to trust Him daily — to rely on “manna” rather than a “download” solution?</w:t>
      </w:r>
    </w:p>
    <w:sectPr w:rsidR="00891649" w:rsidRPr="009362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17610"/>
    <w:multiLevelType w:val="multilevel"/>
    <w:tmpl w:val="4C6E6E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A47DF6"/>
    <w:multiLevelType w:val="multilevel"/>
    <w:tmpl w:val="4C0499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4A1F62"/>
    <w:multiLevelType w:val="multilevel"/>
    <w:tmpl w:val="32A8AC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9A5BC4"/>
    <w:multiLevelType w:val="multilevel"/>
    <w:tmpl w:val="64CC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863E68"/>
    <w:multiLevelType w:val="multilevel"/>
    <w:tmpl w:val="9C86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2919031">
    <w:abstractNumId w:val="3"/>
  </w:num>
  <w:num w:numId="2" w16cid:durableId="1478112471">
    <w:abstractNumId w:val="4"/>
  </w:num>
  <w:num w:numId="3" w16cid:durableId="596207745">
    <w:abstractNumId w:val="1"/>
  </w:num>
  <w:num w:numId="4" w16cid:durableId="1056665642">
    <w:abstractNumId w:val="2"/>
  </w:num>
  <w:num w:numId="5" w16cid:durableId="114343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ED"/>
    <w:rsid w:val="00051402"/>
    <w:rsid w:val="00102573"/>
    <w:rsid w:val="00153139"/>
    <w:rsid w:val="001F529A"/>
    <w:rsid w:val="00867CFC"/>
    <w:rsid w:val="00891649"/>
    <w:rsid w:val="0093622E"/>
    <w:rsid w:val="00B835A4"/>
    <w:rsid w:val="00BB042D"/>
    <w:rsid w:val="00BE31C9"/>
    <w:rsid w:val="00C577ED"/>
    <w:rsid w:val="00D2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E61D0C2"/>
  <w15:chartTrackingRefBased/>
  <w15:docId w15:val="{184A3B0D-5EB6-4823-9DBD-DB001BFE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7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7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7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7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7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7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7ED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7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Hoffman</dc:creator>
  <cp:keywords/>
  <dc:description/>
  <cp:lastModifiedBy>Dan Hoffman</cp:lastModifiedBy>
  <cp:revision>3</cp:revision>
  <dcterms:created xsi:type="dcterms:W3CDTF">2025-10-12T15:00:00Z</dcterms:created>
  <dcterms:modified xsi:type="dcterms:W3CDTF">2025-10-12T15:00:00Z</dcterms:modified>
</cp:coreProperties>
</file>