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1F32" w14:textId="77777777" w:rsidR="00EF73FB" w:rsidRPr="00EF73FB" w:rsidRDefault="00EF73FB" w:rsidP="00EF73FB">
      <w:r w:rsidRPr="00EF73FB">
        <w:rPr>
          <w:b/>
          <w:bCs/>
        </w:rPr>
        <w:t>Dear APRM Members,</w:t>
      </w:r>
    </w:p>
    <w:p w14:paraId="7C50BC31" w14:textId="77777777" w:rsidR="00EF73FB" w:rsidRPr="00EF73FB" w:rsidRDefault="00EF73FB" w:rsidP="00EF73FB">
      <w:r w:rsidRPr="00EF73FB">
        <w:t>We want to make sure you’re aware of an important and troubling policy change made by Metchosin Council last week.</w:t>
      </w:r>
    </w:p>
    <w:p w14:paraId="4050ADE5" w14:textId="77777777" w:rsidR="00EF73FB" w:rsidRPr="00EF73FB" w:rsidRDefault="00EF73FB" w:rsidP="00EF73FB">
      <w:r w:rsidRPr="00EF73FB">
        <w:t xml:space="preserve">For the </w:t>
      </w:r>
      <w:r w:rsidRPr="00EF73FB">
        <w:rPr>
          <w:b/>
          <w:bCs/>
        </w:rPr>
        <w:t>first time since incorporation</w:t>
      </w:r>
      <w:r w:rsidRPr="00EF73FB">
        <w:t xml:space="preserve">, Council has chosen </w:t>
      </w:r>
      <w:r w:rsidRPr="00EF73FB">
        <w:rPr>
          <w:b/>
          <w:bCs/>
        </w:rPr>
        <w:t>not</w:t>
      </w:r>
      <w:r w:rsidRPr="00EF73FB">
        <w:t xml:space="preserve"> to provide </w:t>
      </w:r>
      <w:r w:rsidRPr="00EF73FB">
        <w:rPr>
          <w:b/>
          <w:bCs/>
        </w:rPr>
        <w:t>Permissive Tax Exemptions (PTEs)</w:t>
      </w:r>
      <w:r w:rsidRPr="00EF73FB">
        <w:t> for Metchosin’s non-profit organizations for the 2026 tax year.</w:t>
      </w:r>
    </w:p>
    <w:p w14:paraId="722BFB09" w14:textId="77777777" w:rsidR="00EF73FB" w:rsidRPr="00EF73FB" w:rsidRDefault="00EF73FB" w:rsidP="00EF73FB">
      <w:r w:rsidRPr="00EF73FB">
        <w:t>Historically, Metchosin has granted these exemptions every year to community-based organizations that serve residents, protect our environment, support youth and seniors, and sustain the social fabric that makes Metchosin unique. These include groups such as:</w:t>
      </w:r>
    </w:p>
    <w:p w14:paraId="1C4A881A" w14:textId="77777777" w:rsidR="00EF73FB" w:rsidRPr="00EF73FB" w:rsidRDefault="00EF73FB" w:rsidP="00EF73FB">
      <w:pPr>
        <w:numPr>
          <w:ilvl w:val="0"/>
          <w:numId w:val="1"/>
        </w:numPr>
      </w:pPr>
      <w:r w:rsidRPr="00EF73FB">
        <w:rPr>
          <w:b/>
          <w:bCs/>
        </w:rPr>
        <w:t>Wild ARC (BC SPCA)</w:t>
      </w:r>
    </w:p>
    <w:p w14:paraId="7253FC6C" w14:textId="77777777" w:rsidR="00EF73FB" w:rsidRPr="00EF73FB" w:rsidRDefault="00EF73FB" w:rsidP="00EF73FB">
      <w:pPr>
        <w:numPr>
          <w:ilvl w:val="0"/>
          <w:numId w:val="1"/>
        </w:numPr>
      </w:pPr>
      <w:r w:rsidRPr="00EF73FB">
        <w:rPr>
          <w:b/>
          <w:bCs/>
        </w:rPr>
        <w:t>Camp Thunderbird (YMCA)</w:t>
      </w:r>
    </w:p>
    <w:p w14:paraId="1B07B72B" w14:textId="77777777" w:rsidR="00EF73FB" w:rsidRPr="00EF73FB" w:rsidRDefault="00EF73FB" w:rsidP="00EF73FB">
      <w:pPr>
        <w:numPr>
          <w:ilvl w:val="0"/>
          <w:numId w:val="1"/>
        </w:numPr>
      </w:pPr>
      <w:r w:rsidRPr="00EF73FB">
        <w:rPr>
          <w:b/>
          <w:bCs/>
        </w:rPr>
        <w:t>Metchosin Hall Society</w:t>
      </w:r>
    </w:p>
    <w:p w14:paraId="120AB0E2" w14:textId="77777777" w:rsidR="00EF73FB" w:rsidRPr="00EF73FB" w:rsidRDefault="00EF73FB" w:rsidP="00EF73FB">
      <w:pPr>
        <w:numPr>
          <w:ilvl w:val="0"/>
          <w:numId w:val="1"/>
        </w:numPr>
      </w:pPr>
      <w:r w:rsidRPr="00EF73FB">
        <w:rPr>
          <w:b/>
          <w:bCs/>
        </w:rPr>
        <w:t>Victoria Motorcycle Club</w:t>
      </w:r>
    </w:p>
    <w:p w14:paraId="3F3093C9" w14:textId="77777777" w:rsidR="00EF73FB" w:rsidRPr="00EF73FB" w:rsidRDefault="00EF73FB" w:rsidP="00EF73FB">
      <w:pPr>
        <w:numPr>
          <w:ilvl w:val="0"/>
          <w:numId w:val="1"/>
        </w:numPr>
      </w:pPr>
      <w:r w:rsidRPr="00EF73FB">
        <w:rPr>
          <w:b/>
          <w:bCs/>
        </w:rPr>
        <w:t>Victoria Humane Society</w:t>
      </w:r>
    </w:p>
    <w:p w14:paraId="45A25D03" w14:textId="77777777" w:rsidR="00EF73FB" w:rsidRPr="00EF73FB" w:rsidRDefault="00EF73FB" w:rsidP="00EF73FB">
      <w:pPr>
        <w:numPr>
          <w:ilvl w:val="0"/>
          <w:numId w:val="1"/>
        </w:numPr>
      </w:pPr>
      <w:r w:rsidRPr="00EF73FB">
        <w:rPr>
          <w:b/>
          <w:bCs/>
        </w:rPr>
        <w:t>BC Parks Foundation</w:t>
      </w:r>
    </w:p>
    <w:p w14:paraId="00D71183" w14:textId="77777777" w:rsidR="00EF73FB" w:rsidRPr="00EF73FB" w:rsidRDefault="00EF73FB" w:rsidP="00EF73FB">
      <w:pPr>
        <w:numPr>
          <w:ilvl w:val="0"/>
          <w:numId w:val="1"/>
        </w:numPr>
      </w:pPr>
      <w:r w:rsidRPr="00EF73FB">
        <w:rPr>
          <w:b/>
          <w:bCs/>
        </w:rPr>
        <w:t>Anglican Diocese property in Metchosin</w:t>
      </w:r>
    </w:p>
    <w:p w14:paraId="55C784C3" w14:textId="77777777" w:rsidR="00EF73FB" w:rsidRPr="00EF73FB" w:rsidRDefault="00EF73FB" w:rsidP="00EF73FB">
      <w:r w:rsidRPr="00EF73FB">
        <w:t>Together, these organizations represent a cornerstone of community life — and losing their exemptions could mean thousands of dollars in new annual costs for each group, potentially threatening programs, events, and volunteer-run services that residents depend on.</w:t>
      </w:r>
    </w:p>
    <w:p w14:paraId="623D1331" w14:textId="77777777" w:rsidR="00EF73FB" w:rsidRPr="00EF73FB" w:rsidRDefault="00EF73FB" w:rsidP="00EF73FB">
      <w:r w:rsidRPr="00EF73FB">
        <w:pict w14:anchorId="1746217B">
          <v:rect id="_x0000_i1055" style="width:468pt;height:.75pt" o:hralign="center" o:hrstd="t" o:hr="t" fillcolor="#a0a0a0" stroked="f"/>
        </w:pict>
      </w:r>
    </w:p>
    <w:p w14:paraId="5C1628BF" w14:textId="77777777" w:rsidR="00EF73FB" w:rsidRPr="00EF73FB" w:rsidRDefault="00EF73FB" w:rsidP="00EF73FB">
      <w:r w:rsidRPr="00EF73FB">
        <w:rPr>
          <w:b/>
          <w:bCs/>
        </w:rPr>
        <w:t>What changed</w:t>
      </w:r>
    </w:p>
    <w:p w14:paraId="59262172" w14:textId="77777777" w:rsidR="00EF73FB" w:rsidRPr="00EF73FB" w:rsidRDefault="00EF73FB" w:rsidP="00EF73FB">
      <w:r w:rsidRPr="00EF73FB">
        <w:t xml:space="preserve">Instead of renewing the standard PTE bylaw, Council decided to </w:t>
      </w:r>
      <w:r w:rsidRPr="00EF73FB">
        <w:rPr>
          <w:i/>
          <w:iCs/>
        </w:rPr>
        <w:t>replace it with a promise</w:t>
      </w:r>
      <w:r w:rsidRPr="00EF73FB">
        <w:t> to “consider grants” later in the 2026 budget process.</w:t>
      </w:r>
    </w:p>
    <w:p w14:paraId="26DDE822" w14:textId="77777777" w:rsidR="00EF73FB" w:rsidRPr="00EF73FB" w:rsidRDefault="00EF73FB" w:rsidP="00EF73FB">
      <w:r w:rsidRPr="00EF73FB">
        <w:t xml:space="preserve">However, </w:t>
      </w:r>
      <w:r w:rsidRPr="00EF73FB">
        <w:rPr>
          <w:b/>
          <w:bCs/>
        </w:rPr>
        <w:t>without a PTE bylaw passed before October 31</w:t>
      </w:r>
      <w:r w:rsidRPr="00EF73FB">
        <w:t xml:space="preserve">, </w:t>
      </w:r>
      <w:r w:rsidRPr="00EF73FB">
        <w:rPr>
          <w:b/>
          <w:bCs/>
        </w:rPr>
        <w:t>no organization can legally receive a property-tax exemption for 2026.</w:t>
      </w:r>
      <w:r w:rsidRPr="00EF73FB">
        <w:t xml:space="preserve"> Provincial law requires that permissive-exemption bylaws be adopted by this deadline. </w:t>
      </w:r>
      <w:r w:rsidRPr="00EF73FB">
        <w:rPr>
          <w:i/>
          <w:iCs/>
        </w:rPr>
        <w:t xml:space="preserve">A grant is not equivalent to an exemption and </w:t>
      </w:r>
      <w:r w:rsidRPr="00EF73FB">
        <w:rPr>
          <w:b/>
          <w:bCs/>
          <w:i/>
          <w:iCs/>
          <w:u w:val="single"/>
        </w:rPr>
        <w:t>provides no guarantee or stability.</w:t>
      </w:r>
    </w:p>
    <w:p w14:paraId="2A1F3266" w14:textId="77777777" w:rsidR="00EF73FB" w:rsidRPr="00EF73FB" w:rsidRDefault="00EF73FB" w:rsidP="00EF73FB">
      <w:r w:rsidRPr="00EF73FB">
        <w:t xml:space="preserve">Adding to the concern, the </w:t>
      </w:r>
      <w:r w:rsidRPr="00EF73FB">
        <w:rPr>
          <w:b/>
          <w:bCs/>
        </w:rPr>
        <w:t>discussion was bundled</w:t>
      </w:r>
      <w:r w:rsidRPr="00EF73FB">
        <w:t xml:space="preserve"> in a way that forced two councillors, who had potential conflicts on the specific properties, to </w:t>
      </w:r>
      <w:r w:rsidRPr="00EF73FB">
        <w:rPr>
          <w:b/>
          <w:bCs/>
        </w:rPr>
        <w:t>recuse themselves entirely</w:t>
      </w:r>
      <w:r w:rsidRPr="00EF73FB">
        <w:t xml:space="preserve">, including from the </w:t>
      </w:r>
      <w:r w:rsidRPr="00EF73FB">
        <w:rPr>
          <w:b/>
          <w:bCs/>
        </w:rPr>
        <w:t>policy debate</w:t>
      </w:r>
      <w:r w:rsidRPr="00EF73FB">
        <w:t xml:space="preserve"> itself. This left </w:t>
      </w:r>
      <w:r w:rsidRPr="00EF73FB">
        <w:rPr>
          <w:b/>
          <w:bCs/>
        </w:rPr>
        <w:t>half a council</w:t>
      </w:r>
      <w:r w:rsidRPr="00EF73FB">
        <w:t xml:space="preserve"> to make a significant policy shift with </w:t>
      </w:r>
      <w:r w:rsidRPr="00EF73FB">
        <w:rPr>
          <w:b/>
          <w:bCs/>
        </w:rPr>
        <w:t>no full discussion</w:t>
      </w:r>
      <w:r w:rsidRPr="00EF73FB">
        <w:t xml:space="preserve"> and </w:t>
      </w:r>
      <w:r w:rsidRPr="00EF73FB">
        <w:rPr>
          <w:b/>
          <w:bCs/>
        </w:rPr>
        <w:t>no reconsideration</w:t>
      </w:r>
      <w:r w:rsidRPr="00EF73FB">
        <w:t> when requested.</w:t>
      </w:r>
    </w:p>
    <w:p w14:paraId="09DD48ED" w14:textId="77777777" w:rsidR="00EF73FB" w:rsidRPr="00EF73FB" w:rsidRDefault="00EF73FB" w:rsidP="00EF73FB">
      <w:r w:rsidRPr="00EF73FB">
        <w:pict w14:anchorId="787F37F5">
          <v:rect id="_x0000_i1056" style="width:468pt;height:.75pt" o:hralign="center" o:hrstd="t" o:hr="t" fillcolor="#a0a0a0" stroked="f"/>
        </w:pict>
      </w:r>
    </w:p>
    <w:p w14:paraId="094365B9" w14:textId="77777777" w:rsidR="00EF73FB" w:rsidRPr="00EF73FB" w:rsidRDefault="00EF73FB" w:rsidP="00EF73FB">
      <w:r w:rsidRPr="00EF73FB">
        <w:rPr>
          <w:b/>
          <w:bCs/>
        </w:rPr>
        <w:t xml:space="preserve">Why </w:t>
      </w:r>
      <w:proofErr w:type="gramStart"/>
      <w:r w:rsidRPr="00EF73FB">
        <w:rPr>
          <w:b/>
          <w:bCs/>
        </w:rPr>
        <w:t>this matters</w:t>
      </w:r>
      <w:proofErr w:type="gramEnd"/>
    </w:p>
    <w:p w14:paraId="79A21177" w14:textId="77777777" w:rsidR="00EF73FB" w:rsidRPr="00EF73FB" w:rsidRDefault="00EF73FB" w:rsidP="00EF73FB">
      <w:r w:rsidRPr="00EF73FB">
        <w:lastRenderedPageBreak/>
        <w:t xml:space="preserve">This is more than a financial </w:t>
      </w:r>
      <w:proofErr w:type="gramStart"/>
      <w:r w:rsidRPr="00EF73FB">
        <w:t>change,</w:t>
      </w:r>
      <w:proofErr w:type="gramEnd"/>
      <w:r w:rsidRPr="00EF73FB">
        <w:t xml:space="preserve"> it’s a </w:t>
      </w:r>
      <w:r w:rsidRPr="00EF73FB">
        <w:rPr>
          <w:b/>
          <w:bCs/>
        </w:rPr>
        <w:t>philosophical departure</w:t>
      </w:r>
      <w:r w:rsidRPr="00EF73FB">
        <w:t> from Metchosin’s long-standing commitment to supporting the volunteer-driven organizations that define our rural character.</w:t>
      </w:r>
    </w:p>
    <w:p w14:paraId="59850953" w14:textId="77777777" w:rsidR="00EF73FB" w:rsidRPr="00EF73FB" w:rsidRDefault="00EF73FB" w:rsidP="00EF73FB">
      <w:r w:rsidRPr="00EF73FB">
        <w:t>If left uncorrected, this decision could reduce services, increase costs for residents who use these programs, and permanently weaken the community infrastructure built over decades of volunteer effort and collaboration.</w:t>
      </w:r>
    </w:p>
    <w:p w14:paraId="5FC3A22C" w14:textId="77777777" w:rsidR="00EF73FB" w:rsidRPr="00EF73FB" w:rsidRDefault="00EF73FB" w:rsidP="00EF73FB">
      <w:r w:rsidRPr="00EF73FB">
        <w:pict w14:anchorId="4392AEC2">
          <v:rect id="_x0000_i1057" style="width:468pt;height:.75pt" o:hralign="center" o:hrstd="t" o:hr="t" fillcolor="#a0a0a0" stroked="f"/>
        </w:pict>
      </w:r>
    </w:p>
    <w:p w14:paraId="6F3156D6" w14:textId="77777777" w:rsidR="00EF73FB" w:rsidRPr="00EF73FB" w:rsidRDefault="00EF73FB" w:rsidP="00EF73FB">
      <w:r w:rsidRPr="00EF73FB">
        <w:rPr>
          <w:b/>
          <w:bCs/>
        </w:rPr>
        <w:t>What you can do — today</w:t>
      </w:r>
    </w:p>
    <w:p w14:paraId="52DD3C50" w14:textId="77777777" w:rsidR="00EF73FB" w:rsidRPr="00EF73FB" w:rsidRDefault="00EF73FB" w:rsidP="00EF73FB">
      <w:r w:rsidRPr="00EF73FB">
        <w:t xml:space="preserve">Please take a few minutes to email the Mayor and Council and </w:t>
      </w:r>
      <w:r w:rsidRPr="00EF73FB">
        <w:rPr>
          <w:b/>
          <w:bCs/>
        </w:rPr>
        <w:t>respectfully request reconsideration</w:t>
      </w:r>
      <w:r w:rsidRPr="00EF73FB">
        <w:t> of this decision.</w:t>
      </w:r>
      <w:r w:rsidRPr="00EF73FB">
        <w:br/>
        <w:t>Ask that they:</w:t>
      </w:r>
    </w:p>
    <w:p w14:paraId="0C5FAA8C" w14:textId="77777777" w:rsidR="00EF73FB" w:rsidRPr="00EF73FB" w:rsidRDefault="00EF73FB" w:rsidP="00EF73FB">
      <w:pPr>
        <w:numPr>
          <w:ilvl w:val="0"/>
          <w:numId w:val="2"/>
        </w:numPr>
      </w:pPr>
      <w:r w:rsidRPr="00EF73FB">
        <w:rPr>
          <w:b/>
          <w:bCs/>
        </w:rPr>
        <w:t>Direct staff to draft and bring forward the 2026 PTE bylaw immediately</w:t>
      </w:r>
      <w:r w:rsidRPr="00EF73FB">
        <w:t>, for 1st, 2nd, and 3rd readings; and</w:t>
      </w:r>
    </w:p>
    <w:p w14:paraId="4D1E7C66" w14:textId="77777777" w:rsidR="00EF73FB" w:rsidRPr="00EF73FB" w:rsidRDefault="00EF73FB" w:rsidP="00EF73FB">
      <w:pPr>
        <w:numPr>
          <w:ilvl w:val="0"/>
          <w:numId w:val="2"/>
        </w:numPr>
      </w:pPr>
      <w:r w:rsidRPr="00EF73FB">
        <w:rPr>
          <w:b/>
          <w:bCs/>
        </w:rPr>
        <w:t>Call a Special Council Meeting before October 31</w:t>
      </w:r>
      <w:r w:rsidRPr="00EF73FB">
        <w:t> to adopt it, ensuring these community organizations remain supported next year.</w:t>
      </w:r>
    </w:p>
    <w:p w14:paraId="25973018" w14:textId="77777777" w:rsidR="00EF73FB" w:rsidRPr="00EF73FB" w:rsidRDefault="00EF73FB" w:rsidP="00EF73FB">
      <w:r w:rsidRPr="00EF73FB">
        <w:rPr>
          <w:b/>
          <w:bCs/>
        </w:rPr>
        <w:t>Email addresses:</w:t>
      </w:r>
    </w:p>
    <w:p w14:paraId="341CD6CC" w14:textId="77777777" w:rsidR="00EF73FB" w:rsidRPr="00EF73FB" w:rsidRDefault="00EF73FB" w:rsidP="00EF73FB">
      <w:pPr>
        <w:numPr>
          <w:ilvl w:val="0"/>
          <w:numId w:val="3"/>
        </w:numPr>
      </w:pPr>
      <w:r w:rsidRPr="00EF73FB">
        <w:t>Mayor Marie-</w:t>
      </w:r>
      <w:proofErr w:type="spellStart"/>
      <w:r w:rsidRPr="00EF73FB">
        <w:t>Térèse</w:t>
      </w:r>
      <w:proofErr w:type="spellEnd"/>
      <w:r w:rsidRPr="00EF73FB">
        <w:t xml:space="preserve"> Little – </w:t>
      </w:r>
      <w:hyperlink r:id="rId5" w:history="1">
        <w:r w:rsidRPr="00EF73FB">
          <w:rPr>
            <w:rStyle w:val="Hyperlink"/>
            <w:i/>
            <w:iCs/>
          </w:rPr>
          <w:t>mtlittle@metchosin.ca</w:t>
        </w:r>
      </w:hyperlink>
    </w:p>
    <w:p w14:paraId="51690DED" w14:textId="77777777" w:rsidR="00EF73FB" w:rsidRPr="00EF73FB" w:rsidRDefault="00EF73FB" w:rsidP="00EF73FB">
      <w:pPr>
        <w:numPr>
          <w:ilvl w:val="0"/>
          <w:numId w:val="3"/>
        </w:numPr>
      </w:pPr>
      <w:r w:rsidRPr="00EF73FB">
        <w:t xml:space="preserve">Mayor and Council – </w:t>
      </w:r>
      <w:hyperlink r:id="rId6" w:history="1">
        <w:r w:rsidRPr="00EF73FB">
          <w:rPr>
            <w:rStyle w:val="Hyperlink"/>
            <w:i/>
            <w:iCs/>
          </w:rPr>
          <w:t>mayorandcouncil@metchosin.ca</w:t>
        </w:r>
      </w:hyperlink>
    </w:p>
    <w:p w14:paraId="46481151" w14:textId="77777777" w:rsidR="00EF73FB" w:rsidRPr="00EF73FB" w:rsidRDefault="00EF73FB" w:rsidP="00EF73FB">
      <w:pPr>
        <w:numPr>
          <w:ilvl w:val="0"/>
          <w:numId w:val="3"/>
        </w:numPr>
      </w:pPr>
      <w:r w:rsidRPr="00EF73FB">
        <w:t xml:space="preserve">General District contact – </w:t>
      </w:r>
      <w:hyperlink r:id="rId7" w:history="1">
        <w:r w:rsidRPr="00EF73FB">
          <w:rPr>
            <w:rStyle w:val="Hyperlink"/>
            <w:i/>
            <w:iCs/>
          </w:rPr>
          <w:t>info@metchosin.ca</w:t>
        </w:r>
      </w:hyperlink>
    </w:p>
    <w:p w14:paraId="55CD308F" w14:textId="77777777" w:rsidR="00EF73FB" w:rsidRPr="00EF73FB" w:rsidRDefault="00EF73FB" w:rsidP="00EF73FB">
      <w:r w:rsidRPr="00EF73FB">
        <w:pict w14:anchorId="6D4732F2">
          <v:rect id="_x0000_i1058" style="width:468pt;height:.75pt" o:hralign="center" o:hrstd="t" o:hr="t" fillcolor="#a0a0a0" stroked="f"/>
        </w:pict>
      </w:r>
    </w:p>
    <w:p w14:paraId="3BCCB983" w14:textId="77777777" w:rsidR="00EF73FB" w:rsidRPr="00EF73FB" w:rsidRDefault="00EF73FB" w:rsidP="00EF73FB">
      <w:r w:rsidRPr="00EF73FB">
        <w:rPr>
          <w:b/>
          <w:bCs/>
        </w:rPr>
        <w:t>Feel free to use this or similar sample message</w:t>
      </w:r>
    </w:p>
    <w:p w14:paraId="37F5AF15" w14:textId="77777777" w:rsidR="00EF73FB" w:rsidRPr="00EF73FB" w:rsidRDefault="00EF73FB" w:rsidP="00EF73FB">
      <w:r w:rsidRPr="00EF73FB">
        <w:rPr>
          <w:b/>
          <w:bCs/>
        </w:rPr>
        <w:t>Subject:</w:t>
      </w:r>
      <w:r w:rsidRPr="00EF73FB">
        <w:t> Please restore Metchosin’s 2026 Permissive Tax Exemption Bylaw</w:t>
      </w:r>
    </w:p>
    <w:p w14:paraId="674A7FF5" w14:textId="77777777" w:rsidR="00EF73FB" w:rsidRPr="00EF73FB" w:rsidRDefault="00EF73FB" w:rsidP="00EF73FB">
      <w:r w:rsidRPr="00EF73FB">
        <w:t>Dear Mayor and Council,</w:t>
      </w:r>
    </w:p>
    <w:p w14:paraId="301BD736" w14:textId="77777777" w:rsidR="00EF73FB" w:rsidRPr="00EF73FB" w:rsidRDefault="00EF73FB" w:rsidP="00EF73FB">
      <w:r w:rsidRPr="00EF73FB">
        <w:t xml:space="preserve">I’m writing as a Metchosin resident to </w:t>
      </w:r>
      <w:r w:rsidRPr="00EF73FB">
        <w:rPr>
          <w:b/>
          <w:bCs/>
        </w:rPr>
        <w:t>request that Council reconsider</w:t>
      </w:r>
      <w:r w:rsidRPr="00EF73FB">
        <w:t> its recent decision regarding the 2026 Permissive Tax Exemptions.</w:t>
      </w:r>
    </w:p>
    <w:p w14:paraId="371BFA1A" w14:textId="77777777" w:rsidR="00EF73FB" w:rsidRPr="00EF73FB" w:rsidRDefault="00EF73FB" w:rsidP="00EF73FB">
      <w:r w:rsidRPr="00EF73FB">
        <w:t>Without a PTE bylaw adopted before October 31, local non-profits cannot receive property-tax relief for 2026. Past Councils were deliberate and transparent in providing this support, recognizing that these exemptions sustain the volunteer-run services that make our community strong.</w:t>
      </w:r>
    </w:p>
    <w:p w14:paraId="475675DC" w14:textId="77777777" w:rsidR="00EF73FB" w:rsidRPr="00EF73FB" w:rsidRDefault="00EF73FB" w:rsidP="00EF73FB">
      <w:r w:rsidRPr="00EF73FB">
        <w:t>Please direct staff to prepare and adopt the 2026 PTE bylaw immediately so these organizations, and the residents who depend on them, are not left in limbo.</w:t>
      </w:r>
    </w:p>
    <w:p w14:paraId="5AF45E86" w14:textId="77777777" w:rsidR="00EF73FB" w:rsidRPr="00EF73FB" w:rsidRDefault="00EF73FB" w:rsidP="00EF73FB">
      <w:r w:rsidRPr="00EF73FB">
        <w:t>Thank you for your leadership and for acting quickly.</w:t>
      </w:r>
    </w:p>
    <w:p w14:paraId="6BDB2035" w14:textId="77777777" w:rsidR="00EF73FB" w:rsidRPr="00EF73FB" w:rsidRDefault="00EF73FB" w:rsidP="00EF73FB">
      <w:r w:rsidRPr="00EF73FB">
        <w:lastRenderedPageBreak/>
        <w:t>Sincerely,</w:t>
      </w:r>
      <w:r w:rsidRPr="00EF73FB">
        <w:br/>
        <w:t>[Your Name]</w:t>
      </w:r>
      <w:r w:rsidRPr="00EF73FB">
        <w:br/>
        <w:t>[Your Street or Neighbourhood]</w:t>
      </w:r>
    </w:p>
    <w:p w14:paraId="506F6FD0" w14:textId="77777777" w:rsidR="00EF73FB" w:rsidRPr="00EF73FB" w:rsidRDefault="00EF73FB" w:rsidP="00EF73FB">
      <w:r w:rsidRPr="00EF73FB">
        <w:pict w14:anchorId="5F7A7263">
          <v:rect id="_x0000_i1059" style="width:468pt;height:.75pt" o:hralign="center" o:hrstd="t" o:hr="t" fillcolor="#a0a0a0" stroked="f"/>
        </w:pict>
      </w:r>
    </w:p>
    <w:p w14:paraId="5E216164" w14:textId="77777777" w:rsidR="00EF73FB" w:rsidRPr="00EF73FB" w:rsidRDefault="00EF73FB" w:rsidP="00EF73FB">
      <w:r w:rsidRPr="00EF73FB">
        <w:t xml:space="preserve">This issue is </w:t>
      </w:r>
      <w:r w:rsidRPr="00EF73FB">
        <w:rPr>
          <w:b/>
          <w:bCs/>
        </w:rPr>
        <w:t>time-sensitive!</w:t>
      </w:r>
      <w:r w:rsidRPr="00EF73FB">
        <w:t xml:space="preserve"> The bylaw must be adopted </w:t>
      </w:r>
      <w:r w:rsidRPr="00EF73FB">
        <w:rPr>
          <w:b/>
          <w:bCs/>
        </w:rPr>
        <w:t>before October 31</w:t>
      </w:r>
      <w:r w:rsidRPr="00EF73FB">
        <w:t> to take effect for 2026. Please share this message with neighbours and local groups so they can add their voices.</w:t>
      </w:r>
    </w:p>
    <w:p w14:paraId="41A22992" w14:textId="77777777" w:rsidR="00EF73FB" w:rsidRPr="00EF73FB" w:rsidRDefault="00EF73FB" w:rsidP="00EF73FB">
      <w:r w:rsidRPr="00EF73FB">
        <w:t>Together, we can ensure Metchosin continues to stand by its community values and the organizations that make this place home.</w:t>
      </w:r>
    </w:p>
    <w:p w14:paraId="0521A3A1" w14:textId="77777777" w:rsidR="00EF73FB" w:rsidRPr="00EF73FB" w:rsidRDefault="00EF73FB" w:rsidP="00EF73FB">
      <w:r w:rsidRPr="00EF73FB">
        <w:t>Warm regards,</w:t>
      </w:r>
      <w:r w:rsidRPr="00EF73FB">
        <w:br/>
      </w:r>
      <w:r w:rsidRPr="00EF73FB">
        <w:rPr>
          <w:b/>
          <w:bCs/>
        </w:rPr>
        <w:t>Darren Brown</w:t>
      </w:r>
      <w:r w:rsidRPr="00EF73FB">
        <w:br/>
        <w:t xml:space="preserve">Vice President </w:t>
      </w:r>
      <w:r w:rsidRPr="00EF73FB">
        <w:rPr>
          <w:b/>
          <w:bCs/>
        </w:rPr>
        <w:t>Association for the Protection of Rural Metchosin (APRM)</w:t>
      </w:r>
    </w:p>
    <w:p w14:paraId="353D028E" w14:textId="77777777" w:rsidR="00C100BB" w:rsidRDefault="00C100BB"/>
    <w:sectPr w:rsidR="00C100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2DC"/>
    <w:multiLevelType w:val="multilevel"/>
    <w:tmpl w:val="DB68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465B35"/>
    <w:multiLevelType w:val="multilevel"/>
    <w:tmpl w:val="8B68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354E9"/>
    <w:multiLevelType w:val="multilevel"/>
    <w:tmpl w:val="6698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29679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47948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75363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FB"/>
    <w:rsid w:val="00007CF2"/>
    <w:rsid w:val="00031838"/>
    <w:rsid w:val="00052FAE"/>
    <w:rsid w:val="000A54F1"/>
    <w:rsid w:val="00142FCB"/>
    <w:rsid w:val="00214DC3"/>
    <w:rsid w:val="003307E9"/>
    <w:rsid w:val="00351BF9"/>
    <w:rsid w:val="00354B4A"/>
    <w:rsid w:val="003C5728"/>
    <w:rsid w:val="00404D7A"/>
    <w:rsid w:val="0052657F"/>
    <w:rsid w:val="0059132A"/>
    <w:rsid w:val="00601ED5"/>
    <w:rsid w:val="00641993"/>
    <w:rsid w:val="009236B0"/>
    <w:rsid w:val="009833C4"/>
    <w:rsid w:val="00994778"/>
    <w:rsid w:val="00A86073"/>
    <w:rsid w:val="00A94E48"/>
    <w:rsid w:val="00AA177E"/>
    <w:rsid w:val="00AC1B47"/>
    <w:rsid w:val="00B92752"/>
    <w:rsid w:val="00B947E7"/>
    <w:rsid w:val="00C026E1"/>
    <w:rsid w:val="00C100BB"/>
    <w:rsid w:val="00DB153C"/>
    <w:rsid w:val="00E02FCC"/>
    <w:rsid w:val="00E07858"/>
    <w:rsid w:val="00EF73FB"/>
    <w:rsid w:val="00F4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AA64"/>
  <w15:chartTrackingRefBased/>
  <w15:docId w15:val="{319080CD-409F-46BA-90A1-E6E0E0F9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color w:val="000000"/>
        <w:sz w:val="24"/>
        <w:szCs w:val="26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694A"/>
    <w:pPr>
      <w:spacing w:after="12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3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9236B0"/>
    <w:pPr>
      <w:keepNext/>
      <w:spacing w:line="240" w:lineRule="auto"/>
      <w:ind w:left="720"/>
      <w:outlineLvl w:val="1"/>
    </w:pPr>
    <w:rPr>
      <w:rFonts w:eastAsia="Times New Roman"/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3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73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73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73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73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73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73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ademic-SingleSpaced">
    <w:name w:val="Academic - Single Spaced"/>
    <w:basedOn w:val="Normal"/>
    <w:qFormat/>
    <w:rsid w:val="00354B4A"/>
    <w:pPr>
      <w:spacing w:after="200" w:line="240" w:lineRule="auto"/>
      <w:ind w:firstLine="720"/>
    </w:pPr>
    <w:rPr>
      <w:lang w:val="en-US"/>
    </w:rPr>
  </w:style>
  <w:style w:type="paragraph" w:customStyle="1" w:styleId="NormalBold">
    <w:name w:val="Normal Bold"/>
    <w:basedOn w:val="Normal"/>
    <w:qFormat/>
    <w:rsid w:val="000A54F1"/>
    <w:rPr>
      <w:b/>
      <w:bCs/>
      <w:sz w:val="32"/>
      <w:shd w:val="clear" w:color="auto" w:fill="FFFFFF"/>
    </w:rPr>
  </w:style>
  <w:style w:type="paragraph" w:customStyle="1" w:styleId="Preaching">
    <w:name w:val="Preaching"/>
    <w:basedOn w:val="Normal"/>
    <w:qFormat/>
    <w:rsid w:val="00C026E1"/>
    <w:pPr>
      <w:spacing w:line="408" w:lineRule="auto"/>
      <w:ind w:firstLine="720"/>
    </w:pPr>
    <w:rPr>
      <w:szCs w:val="30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unhideWhenUsed/>
    <w:qFormat/>
    <w:rsid w:val="0059132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59132A"/>
    <w:rPr>
      <w:color w:val="000000" w:themeColor="text1"/>
      <w:sz w:val="20"/>
      <w:szCs w:val="20"/>
      <w:lang w:val="en-GB"/>
    </w:rPr>
  </w:style>
  <w:style w:type="paragraph" w:styleId="FootnoteText">
    <w:name w:val="footnote text"/>
    <w:basedOn w:val="Normal"/>
    <w:link w:val="FootnoteTextChar1"/>
    <w:uiPriority w:val="99"/>
    <w:semiHidden/>
    <w:unhideWhenUsed/>
    <w:qFormat/>
    <w:rsid w:val="00DB153C"/>
    <w:pPr>
      <w:spacing w:line="240" w:lineRule="auto"/>
      <w:ind w:firstLine="720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DB153C"/>
    <w:rPr>
      <w:sz w:val="20"/>
      <w:szCs w:val="20"/>
    </w:rPr>
  </w:style>
  <w:style w:type="paragraph" w:customStyle="1" w:styleId="PresiderBinderHeader">
    <w:name w:val="Presider Binder Header"/>
    <w:basedOn w:val="Heading1"/>
    <w:qFormat/>
    <w:rsid w:val="00031838"/>
    <w:pPr>
      <w:keepNext w:val="0"/>
      <w:keepLines w:val="0"/>
      <w:tabs>
        <w:tab w:val="right" w:pos="9630"/>
      </w:tabs>
      <w:spacing w:before="120" w:after="60" w:line="252" w:lineRule="auto"/>
    </w:pPr>
    <w:rPr>
      <w:rFonts w:ascii="Garamond" w:eastAsia="Arial Unicode MS" w:hAnsi="Garamond" w:cs="Times New Roman"/>
      <w:b/>
      <w:bCs/>
      <w:i/>
      <w:iCs/>
      <w:color w:val="060808"/>
      <w:sz w:val="32"/>
      <w:szCs w:val="32"/>
      <w:u w:color="111111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"/>
    <w:rsid w:val="00031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236B0"/>
    <w:rPr>
      <w:rFonts w:eastAsia="Times New Roman"/>
      <w:b/>
      <w:bCs/>
      <w:lang w:val="en-US"/>
    </w:rPr>
  </w:style>
  <w:style w:type="paragraph" w:customStyle="1" w:styleId="BlockQuote">
    <w:name w:val="Block Quote"/>
    <w:basedOn w:val="Normal"/>
    <w:qFormat/>
    <w:rsid w:val="00A86073"/>
    <w:pPr>
      <w:spacing w:line="240" w:lineRule="auto"/>
      <w:ind w:left="720"/>
    </w:pPr>
  </w:style>
  <w:style w:type="paragraph" w:customStyle="1" w:styleId="Response">
    <w:name w:val="Response"/>
    <w:basedOn w:val="Normal"/>
    <w:next w:val="Normal"/>
    <w:qFormat/>
    <w:rsid w:val="00B92752"/>
    <w:pPr>
      <w:overflowPunct w:val="0"/>
      <w:autoSpaceDE w:val="0"/>
      <w:autoSpaceDN w:val="0"/>
      <w:adjustRightInd w:val="0"/>
    </w:pPr>
    <w:rPr>
      <w:rFonts w:ascii="Palatino Linotype" w:eastAsia="Times New Roman" w:hAnsi="Palatino Linotype" w:cs="Calibri"/>
      <w:b/>
      <w:kern w:val="28"/>
      <w:sz w:val="22"/>
    </w:rPr>
  </w:style>
  <w:style w:type="paragraph" w:styleId="BodyText">
    <w:name w:val="Body Text"/>
    <w:basedOn w:val="Normal"/>
    <w:link w:val="BodyTextChar"/>
    <w:uiPriority w:val="1"/>
    <w:qFormat/>
    <w:rsid w:val="003307E9"/>
    <w:pPr>
      <w:widowControl w:val="0"/>
      <w:autoSpaceDE w:val="0"/>
      <w:autoSpaceDN w:val="0"/>
      <w:spacing w:line="240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307E9"/>
    <w:rPr>
      <w:rFonts w:eastAsia="Arial"/>
      <w:lang w:val="en-US"/>
    </w:rPr>
  </w:style>
  <w:style w:type="paragraph" w:customStyle="1" w:styleId="AcademicDoubleSpaced">
    <w:name w:val="Academic Double Spaced"/>
    <w:basedOn w:val="Normal"/>
    <w:qFormat/>
    <w:rsid w:val="00007CF2"/>
    <w:pPr>
      <w:pBdr>
        <w:top w:val="nil"/>
        <w:left w:val="nil"/>
        <w:bottom w:val="nil"/>
        <w:right w:val="nil"/>
        <w:between w:val="nil"/>
        <w:bar w:val="nil"/>
      </w:pBdr>
      <w:spacing w:before="200" w:after="0" w:line="480" w:lineRule="auto"/>
      <w:ind w:firstLine="720"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73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73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73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73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73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73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73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73F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73F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73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73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73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7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73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7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7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73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73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etchosi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orandcouncil@metchosin.ca" TargetMode="External"/><Relationship Id="rId5" Type="http://schemas.openxmlformats.org/officeDocument/2006/relationships/hyperlink" Target="mailto:mtlittle@metchosin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Mills</dc:creator>
  <cp:keywords/>
  <dc:description/>
  <cp:lastModifiedBy>Lynn Mills</cp:lastModifiedBy>
  <cp:revision>1</cp:revision>
  <dcterms:created xsi:type="dcterms:W3CDTF">2025-10-11T21:52:00Z</dcterms:created>
  <dcterms:modified xsi:type="dcterms:W3CDTF">2025-10-11T21:53:00Z</dcterms:modified>
</cp:coreProperties>
</file>