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ABF3" w14:textId="77777777" w:rsidR="00476B47" w:rsidRPr="004D022D" w:rsidRDefault="00476B47" w:rsidP="00476B47">
      <w:pPr>
        <w:rPr>
          <w:rFonts w:ascii="Aptos" w:hAnsi="Aptos"/>
          <w:i/>
          <w:iCs/>
          <w:color w:val="000000"/>
        </w:rPr>
      </w:pPr>
      <w:r>
        <w:rPr>
          <w:rFonts w:ascii="Aptos" w:hAnsi="Aptos"/>
          <w:i/>
          <w:iCs/>
          <w:color w:val="000000"/>
        </w:rPr>
        <w:t xml:space="preserve">Rami </w:t>
      </w:r>
      <w:r w:rsidRPr="005A44C8">
        <w:rPr>
          <w:rFonts w:ascii="Aptos" w:hAnsi="Aptos"/>
          <w:i/>
          <w:iCs/>
          <w:color w:val="000000"/>
        </w:rPr>
        <w:t>Halaseh</w:t>
      </w:r>
      <w:r>
        <w:rPr>
          <w:rFonts w:ascii="Aptos" w:hAnsi="Aptos"/>
          <w:i/>
          <w:iCs/>
          <w:color w:val="000000"/>
        </w:rPr>
        <w:t>’</w:t>
      </w:r>
      <w:r w:rsidRPr="005A44C8">
        <w:rPr>
          <w:rFonts w:ascii="Aptos" w:hAnsi="Aptos"/>
          <w:i/>
          <w:iCs/>
          <w:color w:val="000000"/>
        </w:rPr>
        <w:t>s Updates - September 2025</w:t>
      </w:r>
    </w:p>
    <w:p w14:paraId="182F59FA" w14:textId="77777777" w:rsidR="00476B47" w:rsidRPr="004D022D" w:rsidRDefault="00476B47" w:rsidP="00476B47">
      <w:pPr>
        <w:rPr>
          <w:rFonts w:ascii="Aptos" w:hAnsi="Aptos"/>
          <w:i/>
          <w:iCs/>
          <w:color w:val="000000"/>
        </w:rPr>
      </w:pPr>
      <w:r w:rsidRPr="004D022D">
        <w:rPr>
          <w:rFonts w:ascii="Aptos" w:hAnsi="Aptos"/>
          <w:i/>
          <w:iCs/>
          <w:color w:val="000000"/>
        </w:rPr>
        <w:t>Over the first two weeks of September, activities have continued with ongoing teaching focused on the unity within the body of Christ, referencing passages from 1 John 2 and Matthew 18. The series emphasizes practical application rather than theory, encouraging participants to pursue reconciliation and collaboration. Outcomes have included new conversations and increased interest in fostering peace within the community.</w:t>
      </w:r>
    </w:p>
    <w:p w14:paraId="6B9B9758" w14:textId="77777777" w:rsidR="00476B47" w:rsidRPr="004D022D" w:rsidRDefault="00476B47" w:rsidP="00476B47">
      <w:pPr>
        <w:rPr>
          <w:rFonts w:ascii="Aptos" w:hAnsi="Aptos"/>
          <w:i/>
          <w:iCs/>
          <w:color w:val="000000"/>
        </w:rPr>
      </w:pPr>
      <w:r w:rsidRPr="004D022D">
        <w:rPr>
          <w:rFonts w:ascii="Aptos" w:hAnsi="Aptos"/>
          <w:i/>
          <w:iCs/>
          <w:color w:val="000000"/>
        </w:rPr>
        <w:t>Matthew 18 has informed approaches to conflict resolution and forgiveness, outlining processes for addressing disagreements and restoring relationships when necessary. The teachings aim to balance accountability with compassion. Discussions have highlighted the role of forgiveness and discipline within the framework of Christian doctrine.</w:t>
      </w:r>
    </w:p>
    <w:p w14:paraId="4B0A0EC4" w14:textId="77777777" w:rsidR="00476B47" w:rsidRPr="004D022D" w:rsidRDefault="00476B47" w:rsidP="00476B47">
      <w:pPr>
        <w:rPr>
          <w:rFonts w:ascii="Aptos" w:hAnsi="Aptos"/>
          <w:i/>
          <w:iCs/>
          <w:color w:val="000000"/>
        </w:rPr>
      </w:pPr>
      <w:r w:rsidRPr="004D022D">
        <w:rPr>
          <w:rFonts w:ascii="Aptos" w:hAnsi="Aptos"/>
          <w:i/>
          <w:iCs/>
          <w:color w:val="000000"/>
        </w:rPr>
        <w:t>A baptism was recently held for a member of the community. Her public confession and participation in the ceremony reflected the theological significance of unity with Christ, as referenced in Romans 6:4 and Colossians 2:12. The event served as an example to the wider group. Support for her progress in discipleship is encouraged.</w:t>
      </w:r>
    </w:p>
    <w:p w14:paraId="5BE56286" w14:textId="77777777" w:rsidR="00476B47" w:rsidRPr="004D022D" w:rsidRDefault="00476B47" w:rsidP="00476B47">
      <w:pPr>
        <w:rPr>
          <w:rFonts w:ascii="Aptos" w:hAnsi="Aptos"/>
          <w:i/>
          <w:iCs/>
          <w:color w:val="000000"/>
        </w:rPr>
      </w:pPr>
      <w:r w:rsidRPr="004D022D">
        <w:rPr>
          <w:rFonts w:ascii="Aptos" w:hAnsi="Aptos"/>
          <w:i/>
          <w:iCs/>
          <w:color w:val="000000"/>
        </w:rPr>
        <w:t>Preparations have been underway for the launch of a book about the Council of Nicaea, scheduled for October 17, 2025. A training session for Baptist pastors in northern Jordan took place earlier this month, addressing the relevance of Nicene theology for contemporary ministry. Topics discussed included the language of the Creed, historical challenges such as Arianism, and strategies for communicating key doctrines. Participants asked questions about explaining complex terms, integrating theological concepts into pastoral work, and engaging in dialogue with individuals of other faiths.</w:t>
      </w:r>
    </w:p>
    <w:p w14:paraId="0A01890C" w14:textId="77777777" w:rsidR="00476B47" w:rsidRPr="004D022D" w:rsidRDefault="00476B47" w:rsidP="00476B47">
      <w:pPr>
        <w:rPr>
          <w:rFonts w:ascii="Aptos" w:hAnsi="Aptos"/>
          <w:i/>
          <w:iCs/>
          <w:color w:val="000000"/>
        </w:rPr>
      </w:pPr>
      <w:r w:rsidRPr="004D022D">
        <w:rPr>
          <w:rFonts w:ascii="Aptos" w:hAnsi="Aptos"/>
          <w:i/>
          <w:iCs/>
          <w:color w:val="000000"/>
        </w:rPr>
        <w:t>The training session demonstrated interest in grounding pastoral practice in established doctrinal principles. Attendees sought guidance on applying Nicene Christology to various aspects of congregational life and expressed concerns about modern reinterpretations of Arian ideas.</w:t>
      </w:r>
    </w:p>
    <w:p w14:paraId="77F34714" w14:textId="77777777" w:rsidR="00476B47" w:rsidRPr="004D022D" w:rsidRDefault="00476B47" w:rsidP="00476B47">
      <w:pPr>
        <w:rPr>
          <w:rFonts w:ascii="Aptos" w:hAnsi="Aptos"/>
          <w:i/>
          <w:iCs/>
          <w:color w:val="000000"/>
        </w:rPr>
      </w:pPr>
      <w:r w:rsidRPr="004D022D">
        <w:rPr>
          <w:rFonts w:ascii="Aptos" w:hAnsi="Aptos"/>
          <w:i/>
          <w:iCs/>
          <w:color w:val="000000"/>
        </w:rPr>
        <w:t>Upcoming events this fall include:</w:t>
      </w:r>
    </w:p>
    <w:p w14:paraId="4AFAD389" w14:textId="77777777" w:rsidR="00476B47" w:rsidRPr="004D022D" w:rsidRDefault="00476B47" w:rsidP="00476B47">
      <w:pPr>
        <w:pStyle w:val="ListParagraph"/>
        <w:numPr>
          <w:ilvl w:val="0"/>
          <w:numId w:val="1"/>
        </w:numPr>
        <w:ind w:left="720"/>
        <w:rPr>
          <w:rFonts w:ascii="Aptos" w:hAnsi="Aptos"/>
          <w:i/>
          <w:iCs/>
          <w:color w:val="000000"/>
        </w:rPr>
      </w:pPr>
      <w:r w:rsidRPr="004D022D">
        <w:rPr>
          <w:rFonts w:ascii="Aptos" w:hAnsi="Aptos"/>
          <w:i/>
          <w:iCs/>
          <w:color w:val="000000"/>
        </w:rPr>
        <w:t>Academic Paper (Sept 24): Presentation at a theological conference in Jordan titled "Confessional Foundations: Seventeenth-Century Baptist Theology and Its Contemporary Significance," discussing the authority of Scripture and its impact on church practices.</w:t>
      </w:r>
    </w:p>
    <w:p w14:paraId="1391FF9F" w14:textId="77777777" w:rsidR="00476B47" w:rsidRPr="004D022D" w:rsidRDefault="00476B47" w:rsidP="00476B47">
      <w:pPr>
        <w:pStyle w:val="ListParagraph"/>
        <w:numPr>
          <w:ilvl w:val="0"/>
          <w:numId w:val="1"/>
        </w:numPr>
        <w:ind w:left="720"/>
        <w:rPr>
          <w:rFonts w:ascii="Aptos" w:hAnsi="Aptos"/>
          <w:i/>
          <w:iCs/>
          <w:color w:val="000000"/>
        </w:rPr>
      </w:pPr>
      <w:r w:rsidRPr="004D022D">
        <w:rPr>
          <w:rFonts w:ascii="Aptos" w:hAnsi="Aptos"/>
          <w:i/>
          <w:iCs/>
          <w:color w:val="000000"/>
        </w:rPr>
        <w:t>Book Launch (Oct 17): Event introducing the book on the Nicene Creed, intended to reinforce key doctrinal concepts among participants.</w:t>
      </w:r>
    </w:p>
    <w:p w14:paraId="630829DC" w14:textId="77777777" w:rsidR="00476B47" w:rsidRPr="004D022D" w:rsidRDefault="00476B47" w:rsidP="00476B47">
      <w:pPr>
        <w:rPr>
          <w:rFonts w:ascii="Aptos" w:hAnsi="Aptos"/>
          <w:i/>
          <w:iCs/>
          <w:color w:val="000000"/>
        </w:rPr>
      </w:pPr>
      <w:r w:rsidRPr="004D022D">
        <w:rPr>
          <w:rFonts w:ascii="Aptos" w:hAnsi="Aptos"/>
          <w:i/>
          <w:iCs/>
          <w:color w:val="000000"/>
        </w:rPr>
        <w:t>Further opportunities are anticipated later in the season. Continued support and engagement are requested to ensure successful outcomes.</w:t>
      </w:r>
    </w:p>
    <w:p w14:paraId="4B3AD87A" w14:textId="77777777" w:rsidR="00476B47" w:rsidRPr="004D022D" w:rsidRDefault="00476B47" w:rsidP="00476B47">
      <w:pPr>
        <w:rPr>
          <w:rFonts w:ascii="Aptos" w:hAnsi="Aptos"/>
          <w:i/>
          <w:iCs/>
          <w:color w:val="000000"/>
        </w:rPr>
      </w:pPr>
      <w:r w:rsidRPr="004D022D">
        <w:rPr>
          <w:rFonts w:ascii="Aptos" w:hAnsi="Aptos"/>
          <w:i/>
          <w:iCs/>
          <w:color w:val="000000"/>
        </w:rPr>
        <w:t>Looking ahead, attention will be given to upcoming responsibilities, with a focus on preparation and effective execution. Requests are made for ongoing support for guidance, resilience, and positive impact throughout these initiatives.</w:t>
      </w:r>
    </w:p>
    <w:p w14:paraId="2B8FAE51" w14:textId="77777777" w:rsidR="00476B47" w:rsidRPr="004D022D" w:rsidRDefault="00476B47" w:rsidP="00476B47">
      <w:pPr>
        <w:rPr>
          <w:rFonts w:ascii="Aptos" w:hAnsi="Aptos"/>
          <w:i/>
          <w:iCs/>
          <w:color w:val="000000"/>
        </w:rPr>
      </w:pPr>
      <w:r w:rsidRPr="004D022D">
        <w:rPr>
          <w:rFonts w:ascii="Aptos" w:hAnsi="Aptos"/>
          <w:i/>
          <w:iCs/>
          <w:color w:val="000000"/>
        </w:rPr>
        <w:t>Yours in Christ's steadfast love,</w:t>
      </w:r>
    </w:p>
    <w:p w14:paraId="233774F7" w14:textId="76C64B40" w:rsidR="00476B47" w:rsidRPr="00476B47" w:rsidRDefault="00476B47">
      <w:pPr>
        <w:rPr>
          <w:rFonts w:ascii="Aptos" w:hAnsi="Aptos"/>
          <w:i/>
          <w:iCs/>
          <w:color w:val="000000"/>
        </w:rPr>
      </w:pPr>
      <w:r w:rsidRPr="004D022D">
        <w:rPr>
          <w:rFonts w:ascii="Aptos" w:hAnsi="Aptos"/>
          <w:i/>
          <w:iCs/>
          <w:color w:val="000000"/>
        </w:rPr>
        <w:t>Rami Halaseh, President of Mission Quest</w:t>
      </w:r>
    </w:p>
    <w:sectPr w:rsidR="00476B47" w:rsidRPr="00476B47" w:rsidSect="00476B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2979"/>
    <w:multiLevelType w:val="hybridMultilevel"/>
    <w:tmpl w:val="78888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504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47"/>
    <w:rsid w:val="00476B47"/>
    <w:rsid w:val="0099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7D7A"/>
  <w15:chartTrackingRefBased/>
  <w15:docId w15:val="{8DC4962B-F841-4A3E-85CA-DFA6F168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47"/>
  </w:style>
  <w:style w:type="paragraph" w:styleId="Heading1">
    <w:name w:val="heading 1"/>
    <w:basedOn w:val="Normal"/>
    <w:next w:val="Normal"/>
    <w:link w:val="Heading1Char"/>
    <w:uiPriority w:val="9"/>
    <w:qFormat/>
    <w:rsid w:val="00476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B47"/>
    <w:rPr>
      <w:rFonts w:eastAsiaTheme="majorEastAsia" w:cstheme="majorBidi"/>
      <w:color w:val="272727" w:themeColor="text1" w:themeTint="D8"/>
    </w:rPr>
  </w:style>
  <w:style w:type="paragraph" w:styleId="Title">
    <w:name w:val="Title"/>
    <w:basedOn w:val="Normal"/>
    <w:next w:val="Normal"/>
    <w:link w:val="TitleChar"/>
    <w:uiPriority w:val="10"/>
    <w:qFormat/>
    <w:rsid w:val="0047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B47"/>
    <w:pPr>
      <w:spacing w:before="160"/>
      <w:jc w:val="center"/>
    </w:pPr>
    <w:rPr>
      <w:i/>
      <w:iCs/>
      <w:color w:val="404040" w:themeColor="text1" w:themeTint="BF"/>
    </w:rPr>
  </w:style>
  <w:style w:type="character" w:customStyle="1" w:styleId="QuoteChar">
    <w:name w:val="Quote Char"/>
    <w:basedOn w:val="DefaultParagraphFont"/>
    <w:link w:val="Quote"/>
    <w:uiPriority w:val="29"/>
    <w:rsid w:val="00476B47"/>
    <w:rPr>
      <w:i/>
      <w:iCs/>
      <w:color w:val="404040" w:themeColor="text1" w:themeTint="BF"/>
    </w:rPr>
  </w:style>
  <w:style w:type="paragraph" w:styleId="ListParagraph">
    <w:name w:val="List Paragraph"/>
    <w:basedOn w:val="Normal"/>
    <w:uiPriority w:val="34"/>
    <w:qFormat/>
    <w:rsid w:val="00476B47"/>
    <w:pPr>
      <w:ind w:left="720"/>
      <w:contextualSpacing/>
    </w:pPr>
  </w:style>
  <w:style w:type="character" w:styleId="IntenseEmphasis">
    <w:name w:val="Intense Emphasis"/>
    <w:basedOn w:val="DefaultParagraphFont"/>
    <w:uiPriority w:val="21"/>
    <w:qFormat/>
    <w:rsid w:val="00476B47"/>
    <w:rPr>
      <w:i/>
      <w:iCs/>
      <w:color w:val="0F4761" w:themeColor="accent1" w:themeShade="BF"/>
    </w:rPr>
  </w:style>
  <w:style w:type="paragraph" w:styleId="IntenseQuote">
    <w:name w:val="Intense Quote"/>
    <w:basedOn w:val="Normal"/>
    <w:next w:val="Normal"/>
    <w:link w:val="IntenseQuoteChar"/>
    <w:uiPriority w:val="30"/>
    <w:qFormat/>
    <w:rsid w:val="00476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B47"/>
    <w:rPr>
      <w:i/>
      <w:iCs/>
      <w:color w:val="0F4761" w:themeColor="accent1" w:themeShade="BF"/>
    </w:rPr>
  </w:style>
  <w:style w:type="character" w:styleId="IntenseReference">
    <w:name w:val="Intense Reference"/>
    <w:basedOn w:val="DefaultParagraphFont"/>
    <w:uiPriority w:val="32"/>
    <w:qFormat/>
    <w:rsid w:val="00476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1</cp:revision>
  <dcterms:created xsi:type="dcterms:W3CDTF">2025-09-18T00:15:00Z</dcterms:created>
  <dcterms:modified xsi:type="dcterms:W3CDTF">2025-09-18T00:16:00Z</dcterms:modified>
</cp:coreProperties>
</file>