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F410" w14:textId="49B7C595" w:rsidR="008D326D" w:rsidRPr="008D326D" w:rsidRDefault="008D326D" w:rsidP="008D326D">
      <w:pPr>
        <w:rPr>
          <w:b/>
          <w:bCs/>
          <w:sz w:val="32"/>
          <w:szCs w:val="32"/>
        </w:rPr>
      </w:pPr>
      <w:r w:rsidRPr="008D326D">
        <w:rPr>
          <w:b/>
          <w:bCs/>
          <w:sz w:val="32"/>
          <w:szCs w:val="32"/>
        </w:rPr>
        <w:t>Is the Rapture a biblical concept?</w:t>
      </w:r>
    </w:p>
    <w:p w14:paraId="72D7DE02" w14:textId="10AB3FCA" w:rsidR="008D326D" w:rsidRPr="00100C4F" w:rsidRDefault="008D326D" w:rsidP="008D326D">
      <w:pPr>
        <w:rPr>
          <w:rFonts w:ascii="Arial" w:hAnsi="Arial" w:cs="Arial"/>
          <w:sz w:val="28"/>
          <w:szCs w:val="28"/>
        </w:rPr>
      </w:pPr>
      <w:r w:rsidRPr="00100C4F">
        <w:rPr>
          <w:rFonts w:ascii="Arial" w:hAnsi="Arial" w:cs="Arial"/>
          <w:sz w:val="28"/>
          <w:szCs w:val="28"/>
        </w:rPr>
        <w:t>The concept of the rapture, often understood as an event where believers are suddenly taken to heaven, is a widely discussed topic in Christian eschatology, particularly within dispensationalist theology. However, a close examination of biblical texts suggests that the idea of a distinct, pre-tribulation rapture separate from the Second Coming of Christ is not explicitly supported by Scripture. Below is a detailed explanation of this perspective, presented as general knowledge, focusing on key biblical passages and their interpretation, while maintaining a clear and comprehensive approach.</w:t>
      </w:r>
    </w:p>
    <w:p w14:paraId="5E6CEC5F" w14:textId="77777777" w:rsidR="008D326D" w:rsidRPr="00100C4F" w:rsidRDefault="008D326D" w:rsidP="008D326D">
      <w:pPr>
        <w:rPr>
          <w:rFonts w:ascii="Arial" w:hAnsi="Arial" w:cs="Arial"/>
          <w:sz w:val="28"/>
          <w:szCs w:val="28"/>
        </w:rPr>
      </w:pPr>
    </w:p>
    <w:p w14:paraId="1D3B3E3F" w14:textId="24EAD71B" w:rsidR="008D326D" w:rsidRPr="00100C4F" w:rsidRDefault="008D326D" w:rsidP="008D326D">
      <w:pPr>
        <w:rPr>
          <w:rFonts w:ascii="Arial" w:hAnsi="Arial" w:cs="Arial"/>
          <w:b/>
          <w:bCs/>
          <w:sz w:val="28"/>
          <w:szCs w:val="28"/>
        </w:rPr>
      </w:pPr>
      <w:r w:rsidRPr="00100C4F">
        <w:rPr>
          <w:rFonts w:ascii="Arial" w:hAnsi="Arial" w:cs="Arial"/>
          <w:b/>
          <w:bCs/>
          <w:sz w:val="28"/>
          <w:szCs w:val="28"/>
        </w:rPr>
        <w:t>Overview of the Rapture Concept</w:t>
      </w:r>
    </w:p>
    <w:p w14:paraId="04CFB575" w14:textId="77777777" w:rsidR="008D326D" w:rsidRPr="00100C4F" w:rsidRDefault="008D326D" w:rsidP="008D326D">
      <w:pPr>
        <w:rPr>
          <w:rFonts w:ascii="Arial" w:hAnsi="Arial" w:cs="Arial"/>
          <w:sz w:val="28"/>
          <w:szCs w:val="28"/>
        </w:rPr>
      </w:pPr>
      <w:r w:rsidRPr="00100C4F">
        <w:rPr>
          <w:rFonts w:ascii="Arial" w:hAnsi="Arial" w:cs="Arial"/>
          <w:sz w:val="28"/>
          <w:szCs w:val="28"/>
        </w:rPr>
        <w:t>The rapture is commonly associated with the belief that Christians will be “caught up” to meet Jesus in the air, often thought to occur before a seven-year period of tribulation. This view, popularized in dispensationalist theology, envisions a secret removal of the church followed by a distinct Second Coming. However, a careful reading of the Bible indicates that the events described as the “rapture” are likely part of Christ’s visible return, not a separate event. The primary texts often cited for the rapture do not clearly support a pre-tribulation timing, and the concept relies on interpretive assumptions rather than explicit statements.</w:t>
      </w:r>
    </w:p>
    <w:p w14:paraId="2F70F051" w14:textId="77777777" w:rsidR="008D326D" w:rsidRPr="00100C4F" w:rsidRDefault="008D326D" w:rsidP="008D326D">
      <w:pPr>
        <w:rPr>
          <w:rFonts w:ascii="Arial" w:hAnsi="Arial" w:cs="Arial"/>
          <w:sz w:val="28"/>
          <w:szCs w:val="28"/>
        </w:rPr>
      </w:pPr>
    </w:p>
    <w:p w14:paraId="1AC030B7" w14:textId="2D0724B8" w:rsidR="008D326D" w:rsidRPr="00100C4F" w:rsidRDefault="008D326D" w:rsidP="008D326D">
      <w:pPr>
        <w:rPr>
          <w:rFonts w:ascii="Arial" w:hAnsi="Arial" w:cs="Arial"/>
          <w:b/>
          <w:bCs/>
          <w:sz w:val="28"/>
          <w:szCs w:val="28"/>
        </w:rPr>
      </w:pPr>
      <w:r w:rsidRPr="00100C4F">
        <w:rPr>
          <w:rFonts w:ascii="Arial" w:hAnsi="Arial" w:cs="Arial"/>
          <w:b/>
          <w:bCs/>
          <w:sz w:val="28"/>
          <w:szCs w:val="28"/>
        </w:rPr>
        <w:t>Key Biblical Texts and Interpretation</w:t>
      </w:r>
    </w:p>
    <w:p w14:paraId="5A19956D" w14:textId="77777777" w:rsidR="008D326D" w:rsidRPr="00100C4F" w:rsidRDefault="008D326D" w:rsidP="008D326D">
      <w:pPr>
        <w:rPr>
          <w:rFonts w:ascii="Arial" w:hAnsi="Arial" w:cs="Arial"/>
          <w:sz w:val="28"/>
          <w:szCs w:val="28"/>
        </w:rPr>
      </w:pPr>
    </w:p>
    <w:p w14:paraId="2286523D" w14:textId="0B931720" w:rsidR="008D326D" w:rsidRPr="00100C4F" w:rsidRDefault="008D326D" w:rsidP="008D326D">
      <w:pPr>
        <w:rPr>
          <w:rFonts w:ascii="Arial" w:hAnsi="Arial" w:cs="Arial"/>
          <w:b/>
          <w:bCs/>
          <w:sz w:val="28"/>
          <w:szCs w:val="28"/>
        </w:rPr>
      </w:pPr>
      <w:r w:rsidRPr="00100C4F">
        <w:rPr>
          <w:rFonts w:ascii="Arial" w:hAnsi="Arial" w:cs="Arial"/>
          <w:b/>
          <w:bCs/>
          <w:sz w:val="28"/>
          <w:szCs w:val="28"/>
        </w:rPr>
        <w:t>1. 1 Thessalonians 4:13–18</w:t>
      </w:r>
    </w:p>
    <w:p w14:paraId="160DA742" w14:textId="0D2F6267" w:rsidR="008D326D" w:rsidRPr="00100C4F" w:rsidRDefault="008D326D" w:rsidP="008D326D">
      <w:pPr>
        <w:rPr>
          <w:rFonts w:ascii="Arial" w:hAnsi="Arial" w:cs="Arial"/>
          <w:sz w:val="28"/>
          <w:szCs w:val="28"/>
        </w:rPr>
      </w:pPr>
      <w:r w:rsidRPr="00100C4F">
        <w:rPr>
          <w:rFonts w:ascii="Arial" w:hAnsi="Arial" w:cs="Arial"/>
          <w:sz w:val="28"/>
          <w:szCs w:val="28"/>
        </w:rPr>
        <w:t>This passage is the primary text associated with the rapture:</w:t>
      </w:r>
    </w:p>
    <w:p w14:paraId="24D65230" w14:textId="58C9BEB2" w:rsidR="008D326D" w:rsidRPr="00100C4F" w:rsidRDefault="008D326D" w:rsidP="008D326D">
      <w:pPr>
        <w:rPr>
          <w:rFonts w:ascii="Arial" w:hAnsi="Arial" w:cs="Arial"/>
          <w:sz w:val="28"/>
          <w:szCs w:val="28"/>
        </w:rPr>
      </w:pPr>
      <w:r w:rsidRPr="00100C4F">
        <w:rPr>
          <w:rFonts w:ascii="Arial" w:hAnsi="Arial" w:cs="Arial"/>
          <w:sz w:val="28"/>
          <w:szCs w:val="28"/>
        </w:rPr>
        <w:t xml:space="preserve">“For the Lord himself will descend from heaven with a cry of command, with the voice of an archangel, and with the sound of the trumpet of God. And the dead in Christ will rise first. Then we who are alive, who are left, will be </w:t>
      </w:r>
      <w:r w:rsidRPr="00100C4F">
        <w:rPr>
          <w:rFonts w:ascii="Arial" w:hAnsi="Arial" w:cs="Arial"/>
          <w:sz w:val="28"/>
          <w:szCs w:val="28"/>
        </w:rPr>
        <w:lastRenderedPageBreak/>
        <w:t>caught up together with them in the clouds to meet the Lord in the air, and so we will always be with the Lord” (ESV).</w:t>
      </w:r>
    </w:p>
    <w:p w14:paraId="4D1BD2A7" w14:textId="6C5E2263" w:rsidR="008D326D" w:rsidRPr="00100C4F" w:rsidRDefault="008D326D" w:rsidP="008D326D">
      <w:pPr>
        <w:rPr>
          <w:rFonts w:ascii="Arial" w:hAnsi="Arial" w:cs="Arial"/>
          <w:sz w:val="28"/>
          <w:szCs w:val="28"/>
        </w:rPr>
      </w:pPr>
      <w:r w:rsidRPr="00100C4F">
        <w:rPr>
          <w:rFonts w:ascii="Arial" w:hAnsi="Arial" w:cs="Arial"/>
          <w:sz w:val="28"/>
          <w:szCs w:val="28"/>
        </w:rPr>
        <w:t>The text describes a dramatic event where believers, both dead and living, are gathered to meet Jesus as He returns. The phrase “caught up” (Greek:</w:t>
      </w:r>
      <w:r w:rsidRPr="00100C4F">
        <w:rPr>
          <w:rFonts w:ascii="Arial" w:hAnsi="Arial" w:cs="Arial"/>
          <w:sz w:val="28"/>
          <w:szCs w:val="28"/>
        </w:rPr>
        <w:t xml:space="preserve"> </w:t>
      </w:r>
      <w:proofErr w:type="spellStart"/>
      <w:r w:rsidRPr="00100C4F">
        <w:rPr>
          <w:rFonts w:ascii="Times New Roman" w:hAnsi="Times New Roman" w:cs="Times New Roman"/>
          <w:sz w:val="28"/>
          <w:szCs w:val="28"/>
        </w:rPr>
        <w:t>harpazō</w:t>
      </w:r>
      <w:proofErr w:type="spellEnd"/>
      <w:r w:rsidRPr="00100C4F">
        <w:rPr>
          <w:rFonts w:ascii="Arial" w:hAnsi="Arial" w:cs="Arial"/>
          <w:sz w:val="28"/>
          <w:szCs w:val="28"/>
        </w:rPr>
        <w:t>) implies a sudden gathering, but the imagery—complete with a cry, an archangel’s voice, and a trumpet—suggests a public, triumphant event, not a secret one. The idea of meeting the Lord “in the air” mirrors ancient customs where citizens would go out to meet a returning king and escort him back, pointing to Christ’s return to earth rather than an escape to heaven.</w:t>
      </w:r>
    </w:p>
    <w:p w14:paraId="3F6D3AFE" w14:textId="686965B1" w:rsidR="008D326D" w:rsidRPr="00100C4F" w:rsidRDefault="008D326D" w:rsidP="008D326D">
      <w:pPr>
        <w:rPr>
          <w:rFonts w:ascii="Arial" w:hAnsi="Arial" w:cs="Arial"/>
          <w:sz w:val="28"/>
          <w:szCs w:val="28"/>
        </w:rPr>
      </w:pPr>
      <w:r w:rsidRPr="00100C4F">
        <w:rPr>
          <w:rFonts w:ascii="Arial" w:hAnsi="Arial" w:cs="Arial"/>
          <w:sz w:val="28"/>
          <w:szCs w:val="28"/>
        </w:rPr>
        <w:t>This passage aligns closely with the Second Coming, not a distinct rapture event before a tribulation period.</w:t>
      </w:r>
    </w:p>
    <w:p w14:paraId="5C7CF272" w14:textId="77777777" w:rsidR="008D326D" w:rsidRPr="00100C4F" w:rsidRDefault="008D326D" w:rsidP="008D326D">
      <w:pPr>
        <w:rPr>
          <w:rFonts w:ascii="Arial" w:hAnsi="Arial" w:cs="Arial"/>
          <w:sz w:val="28"/>
          <w:szCs w:val="28"/>
        </w:rPr>
      </w:pPr>
    </w:p>
    <w:p w14:paraId="399A40B9" w14:textId="77777777" w:rsidR="008D326D" w:rsidRPr="00100C4F" w:rsidRDefault="008D326D" w:rsidP="008D326D">
      <w:pPr>
        <w:rPr>
          <w:rFonts w:ascii="Arial" w:hAnsi="Arial" w:cs="Arial"/>
          <w:b/>
          <w:bCs/>
          <w:sz w:val="28"/>
          <w:szCs w:val="28"/>
        </w:rPr>
      </w:pPr>
      <w:r w:rsidRPr="00100C4F">
        <w:rPr>
          <w:rFonts w:ascii="Arial" w:hAnsi="Arial" w:cs="Arial"/>
          <w:b/>
          <w:bCs/>
          <w:sz w:val="28"/>
          <w:szCs w:val="28"/>
        </w:rPr>
        <w:t>2. 1 Corinthians 15:50–54</w:t>
      </w:r>
    </w:p>
    <w:p w14:paraId="533F8CBF" w14:textId="34659F3A" w:rsidR="008D326D" w:rsidRPr="00100C4F" w:rsidRDefault="008D326D" w:rsidP="008D326D">
      <w:pPr>
        <w:rPr>
          <w:rFonts w:ascii="Arial" w:hAnsi="Arial" w:cs="Arial"/>
          <w:b/>
          <w:bCs/>
          <w:sz w:val="28"/>
          <w:szCs w:val="28"/>
        </w:rPr>
      </w:pPr>
      <w:r w:rsidRPr="00100C4F">
        <w:rPr>
          <w:rFonts w:ascii="Arial" w:hAnsi="Arial" w:cs="Arial"/>
          <w:sz w:val="28"/>
          <w:szCs w:val="28"/>
        </w:rPr>
        <w:t>This passage describes the resurrection and transformation of believers:</w:t>
      </w:r>
    </w:p>
    <w:p w14:paraId="48076602" w14:textId="62FD6D6C" w:rsidR="008D326D" w:rsidRPr="00100C4F" w:rsidRDefault="008D326D" w:rsidP="008D326D">
      <w:pPr>
        <w:rPr>
          <w:rFonts w:ascii="Arial" w:hAnsi="Arial" w:cs="Arial"/>
          <w:sz w:val="28"/>
          <w:szCs w:val="28"/>
        </w:rPr>
      </w:pPr>
      <w:r w:rsidRPr="00100C4F">
        <w:rPr>
          <w:rFonts w:ascii="Arial" w:hAnsi="Arial" w:cs="Arial"/>
          <w:sz w:val="28"/>
          <w:szCs w:val="28"/>
        </w:rPr>
        <w:t>“At the last trumpet. For the trumpet will sound, and the dead will be raised imperishable, and we shall be changed” (ESV).</w:t>
      </w:r>
    </w:p>
    <w:p w14:paraId="5EE146C6" w14:textId="58FD17F7" w:rsidR="008D326D" w:rsidRPr="00100C4F" w:rsidRDefault="008D326D" w:rsidP="008D326D">
      <w:pPr>
        <w:rPr>
          <w:rFonts w:ascii="Arial" w:hAnsi="Arial" w:cs="Arial"/>
          <w:sz w:val="28"/>
          <w:szCs w:val="28"/>
        </w:rPr>
      </w:pPr>
      <w:r w:rsidRPr="00100C4F">
        <w:rPr>
          <w:rFonts w:ascii="Arial" w:hAnsi="Arial" w:cs="Arial"/>
          <w:sz w:val="28"/>
          <w:szCs w:val="28"/>
        </w:rPr>
        <w:t>The mention of the “last trumpet” suggests a final, climactic event, likely the same as the gathering in 1 Thessalonians 4. The focus is on the resurrection of believers at Christ’s return, not a separate event timed before a tribulation.</w:t>
      </w:r>
    </w:p>
    <w:p w14:paraId="0364F0ED" w14:textId="77777777" w:rsidR="008D326D" w:rsidRPr="00100C4F" w:rsidRDefault="008D326D" w:rsidP="008D326D">
      <w:pPr>
        <w:rPr>
          <w:rFonts w:ascii="Arial" w:hAnsi="Arial" w:cs="Arial"/>
          <w:sz w:val="28"/>
          <w:szCs w:val="28"/>
        </w:rPr>
      </w:pPr>
    </w:p>
    <w:p w14:paraId="527B6327" w14:textId="4919B853" w:rsidR="008D326D" w:rsidRPr="00100C4F" w:rsidRDefault="008D326D" w:rsidP="008D326D">
      <w:pPr>
        <w:rPr>
          <w:rFonts w:ascii="Arial" w:hAnsi="Arial" w:cs="Arial"/>
          <w:b/>
          <w:bCs/>
          <w:sz w:val="28"/>
          <w:szCs w:val="28"/>
        </w:rPr>
      </w:pPr>
      <w:r w:rsidRPr="00100C4F">
        <w:rPr>
          <w:rFonts w:ascii="Arial" w:hAnsi="Arial" w:cs="Arial"/>
          <w:b/>
          <w:bCs/>
          <w:sz w:val="28"/>
          <w:szCs w:val="28"/>
        </w:rPr>
        <w:t>3. Matthew 24:40–41</w:t>
      </w:r>
    </w:p>
    <w:p w14:paraId="6297ABB4" w14:textId="741A0040" w:rsidR="008D326D" w:rsidRPr="00100C4F" w:rsidRDefault="008D326D" w:rsidP="008D326D">
      <w:pPr>
        <w:rPr>
          <w:rFonts w:ascii="Arial" w:hAnsi="Arial" w:cs="Arial"/>
          <w:sz w:val="28"/>
          <w:szCs w:val="28"/>
        </w:rPr>
      </w:pPr>
      <w:r w:rsidRPr="00100C4F">
        <w:rPr>
          <w:rFonts w:ascii="Arial" w:hAnsi="Arial" w:cs="Arial"/>
          <w:sz w:val="28"/>
          <w:szCs w:val="28"/>
        </w:rPr>
        <w:t>This verse, part of the Olivet Discourse, states: “Then two men will be in the field; one will be taken and one left” (ESV). Some interpret this as the rapture, where believers are taken to heaven.</w:t>
      </w:r>
    </w:p>
    <w:p w14:paraId="6FA2FEBD" w14:textId="339EFBDF" w:rsidR="008D326D" w:rsidRPr="00100C4F" w:rsidRDefault="008D326D" w:rsidP="008D326D">
      <w:pPr>
        <w:rPr>
          <w:rFonts w:ascii="Arial" w:hAnsi="Arial" w:cs="Arial"/>
          <w:sz w:val="28"/>
          <w:szCs w:val="28"/>
        </w:rPr>
      </w:pPr>
      <w:r w:rsidRPr="00100C4F">
        <w:rPr>
          <w:rFonts w:ascii="Arial" w:hAnsi="Arial" w:cs="Arial"/>
          <w:sz w:val="28"/>
          <w:szCs w:val="28"/>
        </w:rPr>
        <w:t>However, the context (Matthew 24:36–39) compares this event to Noah’s flood, where those “taken” faced judgment, and those “left” (like Noah’s family) were spared. This suggests the “taking” may refer to judgment rather than salvation, challenging the rapture interpretation.</w:t>
      </w:r>
    </w:p>
    <w:p w14:paraId="6306407C" w14:textId="2B475825" w:rsidR="008D326D" w:rsidRPr="00100C4F" w:rsidRDefault="008D326D" w:rsidP="008D326D">
      <w:pPr>
        <w:rPr>
          <w:rFonts w:ascii="Arial" w:hAnsi="Arial" w:cs="Arial"/>
          <w:b/>
          <w:bCs/>
          <w:sz w:val="28"/>
          <w:szCs w:val="28"/>
        </w:rPr>
      </w:pPr>
      <w:r w:rsidRPr="00100C4F">
        <w:rPr>
          <w:rFonts w:ascii="Arial" w:hAnsi="Arial" w:cs="Arial"/>
          <w:b/>
          <w:bCs/>
          <w:sz w:val="28"/>
          <w:szCs w:val="28"/>
        </w:rPr>
        <w:lastRenderedPageBreak/>
        <w:t>Critique of the Pre-Tribulation Rapture</w:t>
      </w:r>
    </w:p>
    <w:p w14:paraId="01E4B662" w14:textId="670001BA" w:rsidR="008D326D" w:rsidRPr="00100C4F" w:rsidRDefault="008D326D" w:rsidP="008D326D">
      <w:pPr>
        <w:rPr>
          <w:rFonts w:ascii="Arial" w:hAnsi="Arial" w:cs="Arial"/>
          <w:sz w:val="28"/>
          <w:szCs w:val="28"/>
        </w:rPr>
      </w:pPr>
      <w:r w:rsidRPr="00100C4F">
        <w:rPr>
          <w:rFonts w:ascii="Arial" w:hAnsi="Arial" w:cs="Arial"/>
          <w:sz w:val="28"/>
          <w:szCs w:val="28"/>
        </w:rPr>
        <w:t>The idea of a pre-tribulation rapture, where the church is removed before a seven-year tribulation, stems from dispensationalist theology, which combines texts like Daniel 9:24–27 (the seventy weeks prophecy) and Revelation 7:14</w:t>
      </w:r>
      <w:r w:rsidRPr="00100C4F">
        <w:rPr>
          <w:rFonts w:ascii="Arial" w:hAnsi="Arial" w:cs="Arial"/>
          <w:sz w:val="28"/>
          <w:szCs w:val="28"/>
        </w:rPr>
        <w:t xml:space="preserve"> </w:t>
      </w:r>
      <w:r w:rsidRPr="00100C4F">
        <w:rPr>
          <w:rFonts w:ascii="Arial" w:hAnsi="Arial" w:cs="Arial"/>
          <w:sz w:val="28"/>
          <w:szCs w:val="28"/>
        </w:rPr>
        <w:t>(the great tribulation) to propose a distinct timeline. However:</w:t>
      </w:r>
    </w:p>
    <w:p w14:paraId="3E357F34" w14:textId="60D0068F" w:rsidR="008D326D" w:rsidRPr="00100C4F" w:rsidRDefault="008D326D" w:rsidP="008D326D">
      <w:pPr>
        <w:rPr>
          <w:rFonts w:ascii="Arial" w:hAnsi="Arial" w:cs="Arial"/>
          <w:sz w:val="28"/>
          <w:szCs w:val="28"/>
        </w:rPr>
      </w:pPr>
      <w:r w:rsidRPr="00100C4F">
        <w:rPr>
          <w:rFonts w:ascii="Arial" w:hAnsi="Arial" w:cs="Arial"/>
          <w:sz w:val="28"/>
          <w:szCs w:val="28"/>
        </w:rPr>
        <w:t>Daniel 9:24–27 outlines “seventy weeks” for God’s redemptive plan, with the final “week” often interpreted as a seven-year period. Yet, the text does not use the term “tribulation” (</w:t>
      </w:r>
      <w:proofErr w:type="spellStart"/>
      <w:r w:rsidRPr="00100C4F">
        <w:rPr>
          <w:rFonts w:ascii="Times New Roman" w:hAnsi="Times New Roman" w:cs="Times New Roman"/>
          <w:sz w:val="28"/>
          <w:szCs w:val="28"/>
        </w:rPr>
        <w:t>thlipsis</w:t>
      </w:r>
      <w:proofErr w:type="spellEnd"/>
      <w:r w:rsidRPr="00100C4F">
        <w:rPr>
          <w:rFonts w:ascii="Times New Roman" w:hAnsi="Times New Roman" w:cs="Times New Roman"/>
          <w:sz w:val="28"/>
          <w:szCs w:val="28"/>
        </w:rPr>
        <w:t xml:space="preserve"> </w:t>
      </w:r>
      <w:r w:rsidRPr="00100C4F">
        <w:rPr>
          <w:rFonts w:ascii="Arial" w:hAnsi="Arial" w:cs="Arial"/>
          <w:sz w:val="28"/>
          <w:szCs w:val="28"/>
        </w:rPr>
        <w:t xml:space="preserve">or Hebrew </w:t>
      </w:r>
      <w:proofErr w:type="spellStart"/>
      <w:r w:rsidRPr="00100C4F">
        <w:rPr>
          <w:rFonts w:ascii="Times New Roman" w:hAnsi="Times New Roman" w:cs="Times New Roman"/>
          <w:sz w:val="28"/>
          <w:szCs w:val="28"/>
        </w:rPr>
        <w:t>tsarah</w:t>
      </w:r>
      <w:proofErr w:type="spellEnd"/>
      <w:r w:rsidRPr="00100C4F">
        <w:rPr>
          <w:rFonts w:ascii="Arial" w:hAnsi="Arial" w:cs="Arial"/>
          <w:sz w:val="28"/>
          <w:szCs w:val="28"/>
        </w:rPr>
        <w:t>), nor does it explicitly describe a rapture.</w:t>
      </w:r>
    </w:p>
    <w:p w14:paraId="255DD12D" w14:textId="58761B70" w:rsidR="008D326D" w:rsidRPr="00100C4F" w:rsidRDefault="008D326D" w:rsidP="008D326D">
      <w:pPr>
        <w:rPr>
          <w:rFonts w:ascii="Arial" w:hAnsi="Arial" w:cs="Arial"/>
          <w:sz w:val="28"/>
          <w:szCs w:val="28"/>
        </w:rPr>
      </w:pPr>
      <w:r w:rsidRPr="00100C4F">
        <w:rPr>
          <w:rFonts w:ascii="Arial" w:hAnsi="Arial" w:cs="Arial"/>
          <w:sz w:val="28"/>
          <w:szCs w:val="28"/>
        </w:rPr>
        <w:t>Revelation 7:14 mentions the “great tribulation” but does not specify its duration or connect it to a pre-tribulation removal of believers. Passages like Revelation 11:2–3</w:t>
      </w:r>
      <w:r w:rsidRPr="00100C4F">
        <w:rPr>
          <w:rFonts w:ascii="Arial" w:hAnsi="Arial" w:cs="Arial"/>
          <w:sz w:val="28"/>
          <w:szCs w:val="28"/>
        </w:rPr>
        <w:t xml:space="preserve"> </w:t>
      </w:r>
      <w:r w:rsidRPr="00100C4F">
        <w:rPr>
          <w:rFonts w:ascii="Arial" w:hAnsi="Arial" w:cs="Arial"/>
          <w:sz w:val="28"/>
          <w:szCs w:val="28"/>
        </w:rPr>
        <w:t xml:space="preserve">and </w:t>
      </w:r>
      <w:r w:rsidRPr="00100C4F">
        <w:rPr>
          <w:rFonts w:ascii="Arial" w:hAnsi="Arial" w:cs="Arial"/>
          <w:sz w:val="28"/>
          <w:szCs w:val="28"/>
        </w:rPr>
        <w:t>1</w:t>
      </w:r>
      <w:r w:rsidRPr="00100C4F">
        <w:rPr>
          <w:rFonts w:ascii="Arial" w:hAnsi="Arial" w:cs="Arial"/>
          <w:sz w:val="28"/>
          <w:szCs w:val="28"/>
        </w:rPr>
        <w:t>3:5 mention 3.5-year periods (42 months or 1,260 days), but these are not labeled as “tribulation” or tied to a rapture event.</w:t>
      </w:r>
    </w:p>
    <w:p w14:paraId="1B2E6951" w14:textId="283A69FE" w:rsidR="008D326D" w:rsidRPr="00100C4F" w:rsidRDefault="008D326D" w:rsidP="008D326D">
      <w:pPr>
        <w:rPr>
          <w:rFonts w:ascii="Arial" w:hAnsi="Arial" w:cs="Arial"/>
          <w:sz w:val="28"/>
          <w:szCs w:val="28"/>
        </w:rPr>
      </w:pPr>
      <w:r w:rsidRPr="00100C4F">
        <w:rPr>
          <w:rFonts w:ascii="Arial" w:hAnsi="Arial" w:cs="Arial"/>
          <w:sz w:val="28"/>
          <w:szCs w:val="28"/>
        </w:rPr>
        <w:t>Revelation 3:10 (“I will keep you from the hour of trial”) is often cited as evidence for a pre-tribulation rapture, but the phrase can mean protection through trials rather than removal from them, as seen in John 17:15.</w:t>
      </w:r>
    </w:p>
    <w:p w14:paraId="162DB03D" w14:textId="77777777" w:rsidR="008D326D" w:rsidRPr="00100C4F" w:rsidRDefault="008D326D" w:rsidP="008D326D">
      <w:pPr>
        <w:rPr>
          <w:rFonts w:ascii="Arial" w:hAnsi="Arial" w:cs="Arial"/>
          <w:sz w:val="28"/>
          <w:szCs w:val="28"/>
        </w:rPr>
      </w:pPr>
      <w:r w:rsidRPr="00100C4F">
        <w:rPr>
          <w:rFonts w:ascii="Arial" w:hAnsi="Arial" w:cs="Arial"/>
          <w:sz w:val="28"/>
          <w:szCs w:val="28"/>
        </w:rPr>
        <w:t>The pre-tribulation rapture concept, popularized in the 19th century, relies on combining these texts into a timeline not explicitly stated in Scripture. Instead, the biblical evidence points to a single, climactic return of Christ, where believers are gathered to Him.</w:t>
      </w:r>
    </w:p>
    <w:p w14:paraId="71CECA1B" w14:textId="77777777" w:rsidR="008D326D" w:rsidRPr="00100C4F" w:rsidRDefault="008D326D" w:rsidP="008D326D">
      <w:pPr>
        <w:rPr>
          <w:rFonts w:ascii="Arial" w:hAnsi="Arial" w:cs="Arial"/>
          <w:sz w:val="28"/>
          <w:szCs w:val="28"/>
        </w:rPr>
      </w:pPr>
    </w:p>
    <w:p w14:paraId="33434952" w14:textId="129B7884" w:rsidR="008D326D" w:rsidRPr="00100C4F" w:rsidRDefault="008D326D" w:rsidP="008D326D">
      <w:pPr>
        <w:rPr>
          <w:rFonts w:ascii="Arial" w:hAnsi="Arial" w:cs="Arial"/>
          <w:b/>
          <w:bCs/>
          <w:sz w:val="28"/>
          <w:szCs w:val="28"/>
        </w:rPr>
      </w:pPr>
      <w:r w:rsidRPr="00100C4F">
        <w:rPr>
          <w:rFonts w:ascii="Arial" w:hAnsi="Arial" w:cs="Arial"/>
          <w:b/>
          <w:bCs/>
          <w:sz w:val="28"/>
          <w:szCs w:val="28"/>
        </w:rPr>
        <w:t>Connection to Broader Eschatology</w:t>
      </w:r>
    </w:p>
    <w:p w14:paraId="3760B059" w14:textId="04787B17" w:rsidR="008D326D" w:rsidRPr="00100C4F" w:rsidRDefault="008D326D" w:rsidP="008D326D">
      <w:pPr>
        <w:rPr>
          <w:rFonts w:ascii="Arial" w:hAnsi="Arial" w:cs="Arial"/>
          <w:sz w:val="28"/>
          <w:szCs w:val="28"/>
        </w:rPr>
      </w:pPr>
      <w:r w:rsidRPr="00100C4F">
        <w:rPr>
          <w:rFonts w:ascii="Arial" w:hAnsi="Arial" w:cs="Arial"/>
          <w:sz w:val="28"/>
          <w:szCs w:val="28"/>
        </w:rPr>
        <w:t xml:space="preserve">The events described in 1 Thessalonians 4:13–18 and 1 Corinthians 15:50–54 are closely tied to the Second Coming and the Day of the Lord, a biblical theme of God’s final judgment and restoration (e.g., Joel 2:31–32, 2 Peter 3:10). This suggests that the gathering of believers is part of Christ’s return to defeat evil, resurrect the dead, and establish His kingdom, not a separate event to spare the church from suffering. The Bible frequently describes believers enduring tribulation </w:t>
      </w:r>
      <w:r w:rsidRPr="00100C4F">
        <w:rPr>
          <w:rFonts w:ascii="Times New Roman" w:hAnsi="Times New Roman" w:cs="Times New Roman"/>
          <w:sz w:val="28"/>
          <w:szCs w:val="28"/>
        </w:rPr>
        <w:t>(</w:t>
      </w:r>
      <w:proofErr w:type="spellStart"/>
      <w:r w:rsidRPr="00100C4F">
        <w:rPr>
          <w:rFonts w:ascii="Times New Roman" w:hAnsi="Times New Roman" w:cs="Times New Roman"/>
          <w:sz w:val="28"/>
          <w:szCs w:val="28"/>
        </w:rPr>
        <w:t>thlipsis</w:t>
      </w:r>
      <w:proofErr w:type="spellEnd"/>
      <w:r w:rsidRPr="00100C4F">
        <w:rPr>
          <w:rFonts w:ascii="Times New Roman" w:hAnsi="Times New Roman" w:cs="Times New Roman"/>
          <w:sz w:val="28"/>
          <w:szCs w:val="28"/>
        </w:rPr>
        <w:t>)</w:t>
      </w:r>
      <w:r w:rsidRPr="00100C4F">
        <w:rPr>
          <w:rFonts w:ascii="Arial" w:hAnsi="Arial" w:cs="Arial"/>
          <w:sz w:val="28"/>
          <w:szCs w:val="28"/>
        </w:rPr>
        <w:t xml:space="preserve"> as part of their faith (e.g., </w:t>
      </w:r>
      <w:r w:rsidRPr="00100C4F">
        <w:rPr>
          <w:rFonts w:ascii="Arial" w:hAnsi="Arial" w:cs="Arial"/>
          <w:sz w:val="28"/>
          <w:szCs w:val="28"/>
        </w:rPr>
        <w:lastRenderedPageBreak/>
        <w:t>John 16:33: “In the world you will have tribulation”), indicating that suffering is not something Christians are necessarily removed from.</w:t>
      </w:r>
    </w:p>
    <w:p w14:paraId="135A0CD8" w14:textId="77777777" w:rsidR="008D326D" w:rsidRPr="00100C4F" w:rsidRDefault="008D326D" w:rsidP="008D326D">
      <w:pPr>
        <w:rPr>
          <w:rFonts w:ascii="Arial" w:hAnsi="Arial" w:cs="Arial"/>
          <w:sz w:val="28"/>
          <w:szCs w:val="28"/>
        </w:rPr>
      </w:pPr>
    </w:p>
    <w:p w14:paraId="4B3593A1" w14:textId="5CB4A76C" w:rsidR="008D326D" w:rsidRPr="00100C4F" w:rsidRDefault="008D326D" w:rsidP="008D326D">
      <w:pPr>
        <w:rPr>
          <w:rFonts w:ascii="Arial" w:hAnsi="Arial" w:cs="Arial"/>
          <w:b/>
          <w:bCs/>
          <w:sz w:val="28"/>
          <w:szCs w:val="28"/>
        </w:rPr>
      </w:pPr>
      <w:r w:rsidRPr="00100C4F">
        <w:rPr>
          <w:rFonts w:ascii="Arial" w:hAnsi="Arial" w:cs="Arial"/>
          <w:b/>
          <w:bCs/>
          <w:sz w:val="28"/>
          <w:szCs w:val="28"/>
        </w:rPr>
        <w:t>Emphasis on Humility in Eschatology</w:t>
      </w:r>
    </w:p>
    <w:p w14:paraId="616D6825" w14:textId="6F6E2C3A" w:rsidR="008D326D" w:rsidRPr="00100C4F" w:rsidRDefault="008D326D" w:rsidP="008D326D">
      <w:pPr>
        <w:rPr>
          <w:rFonts w:ascii="Arial" w:hAnsi="Arial" w:cs="Arial"/>
          <w:sz w:val="28"/>
          <w:szCs w:val="28"/>
        </w:rPr>
      </w:pPr>
      <w:r w:rsidRPr="00100C4F">
        <w:rPr>
          <w:rFonts w:ascii="Arial" w:hAnsi="Arial" w:cs="Arial"/>
          <w:sz w:val="28"/>
          <w:szCs w:val="28"/>
        </w:rPr>
        <w:t>Eschatological passages like those in Revelation, Daniel, and the Gospels often use symbolic language and are open to multiple interpretations. The Bible does not provide a clear, detailed timeline for events like the rapture or tribulation, suggesting that the focus should be on readiness for Christ’s return rather than constructing rigid schedules. Matthew 24:42–44 urges believers to “stay awake, for you do not know on what day your Lord is coming,” emphasizing preparedness over speculation.</w:t>
      </w:r>
    </w:p>
    <w:p w14:paraId="3D4144E2" w14:textId="77777777" w:rsidR="008D326D" w:rsidRPr="00100C4F" w:rsidRDefault="008D326D" w:rsidP="008D326D">
      <w:pPr>
        <w:rPr>
          <w:rFonts w:ascii="Arial" w:hAnsi="Arial" w:cs="Arial"/>
          <w:sz w:val="28"/>
          <w:szCs w:val="28"/>
        </w:rPr>
      </w:pPr>
    </w:p>
    <w:p w14:paraId="6DCB8DF6" w14:textId="50891BA1" w:rsidR="008D326D" w:rsidRPr="00100C4F" w:rsidRDefault="008D326D" w:rsidP="008D326D">
      <w:pPr>
        <w:rPr>
          <w:rFonts w:ascii="Arial" w:hAnsi="Arial" w:cs="Arial"/>
          <w:b/>
          <w:bCs/>
          <w:sz w:val="28"/>
          <w:szCs w:val="28"/>
        </w:rPr>
      </w:pPr>
      <w:r w:rsidRPr="00100C4F">
        <w:rPr>
          <w:rFonts w:ascii="Arial" w:hAnsi="Arial" w:cs="Arial"/>
          <w:b/>
          <w:bCs/>
          <w:sz w:val="28"/>
          <w:szCs w:val="28"/>
        </w:rPr>
        <w:t>Conclusion</w:t>
      </w:r>
    </w:p>
    <w:p w14:paraId="32CD0222" w14:textId="77777777" w:rsidR="000D3F0F" w:rsidRPr="00100C4F" w:rsidRDefault="008D326D" w:rsidP="008D326D">
      <w:pPr>
        <w:rPr>
          <w:rFonts w:ascii="Arial" w:hAnsi="Arial" w:cs="Arial"/>
          <w:sz w:val="28"/>
          <w:szCs w:val="28"/>
        </w:rPr>
      </w:pPr>
      <w:r w:rsidRPr="00100C4F">
        <w:rPr>
          <w:rFonts w:ascii="Arial" w:hAnsi="Arial" w:cs="Arial"/>
          <w:sz w:val="28"/>
          <w:szCs w:val="28"/>
        </w:rPr>
        <w:t>The concept of the rapture, as described in 1 Thessalonians 4:13–18, appears to be part of the Second Coming of Christ, where believers are gathered to meet Him at His return, rather than a separate, pre-tribulation event. The idea of a secret rapture before a seven-year tribulation, while popular in some theological circles, is not explicitly supported by Scripture, which does not clearly delineate a distinct rapture event.</w:t>
      </w:r>
    </w:p>
    <w:p w14:paraId="582AB12F" w14:textId="74FD41AA" w:rsidR="007A7B79" w:rsidRPr="00100C4F" w:rsidRDefault="008D326D" w:rsidP="008D326D">
      <w:pPr>
        <w:rPr>
          <w:rFonts w:ascii="Arial" w:hAnsi="Arial" w:cs="Arial"/>
          <w:sz w:val="28"/>
          <w:szCs w:val="28"/>
        </w:rPr>
      </w:pPr>
      <w:r w:rsidRPr="00100C4F">
        <w:rPr>
          <w:rFonts w:ascii="Arial" w:hAnsi="Arial" w:cs="Arial"/>
          <w:sz w:val="28"/>
          <w:szCs w:val="28"/>
        </w:rPr>
        <w:t>Instead, the biblical focus is on Christ’s triumphant return, the resurrection of believers, and the establishment of God’s kingdom. Believers are encouraged to live faithfully, prepared for Christ’s coming, regardless of the exact timing of eschatological events. If you’d like a deeper analysis of specific passages or a devotional application, let me know!</w:t>
      </w:r>
    </w:p>
    <w:sectPr w:rsidR="007A7B79" w:rsidRPr="00100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6D"/>
    <w:rsid w:val="000A417B"/>
    <w:rsid w:val="000D3F0F"/>
    <w:rsid w:val="00100C4F"/>
    <w:rsid w:val="00593258"/>
    <w:rsid w:val="007A7B79"/>
    <w:rsid w:val="008D326D"/>
    <w:rsid w:val="00CA43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6D29816"/>
  <w15:chartTrackingRefBased/>
  <w15:docId w15:val="{1E97E909-E653-2E41-BC54-788651E6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26D"/>
    <w:rPr>
      <w:rFonts w:eastAsiaTheme="majorEastAsia" w:cstheme="majorBidi"/>
      <w:color w:val="272727" w:themeColor="text1" w:themeTint="D8"/>
    </w:rPr>
  </w:style>
  <w:style w:type="paragraph" w:styleId="Title">
    <w:name w:val="Title"/>
    <w:basedOn w:val="Normal"/>
    <w:next w:val="Normal"/>
    <w:link w:val="TitleChar"/>
    <w:uiPriority w:val="10"/>
    <w:qFormat/>
    <w:rsid w:val="008D3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26D"/>
    <w:pPr>
      <w:spacing w:before="160"/>
      <w:jc w:val="center"/>
    </w:pPr>
    <w:rPr>
      <w:i/>
      <w:iCs/>
      <w:color w:val="404040" w:themeColor="text1" w:themeTint="BF"/>
    </w:rPr>
  </w:style>
  <w:style w:type="character" w:customStyle="1" w:styleId="QuoteChar">
    <w:name w:val="Quote Char"/>
    <w:basedOn w:val="DefaultParagraphFont"/>
    <w:link w:val="Quote"/>
    <w:uiPriority w:val="29"/>
    <w:rsid w:val="008D326D"/>
    <w:rPr>
      <w:i/>
      <w:iCs/>
      <w:color w:val="404040" w:themeColor="text1" w:themeTint="BF"/>
    </w:rPr>
  </w:style>
  <w:style w:type="paragraph" w:styleId="ListParagraph">
    <w:name w:val="List Paragraph"/>
    <w:basedOn w:val="Normal"/>
    <w:uiPriority w:val="34"/>
    <w:qFormat/>
    <w:rsid w:val="008D326D"/>
    <w:pPr>
      <w:ind w:left="720"/>
      <w:contextualSpacing/>
    </w:pPr>
  </w:style>
  <w:style w:type="character" w:styleId="IntenseEmphasis">
    <w:name w:val="Intense Emphasis"/>
    <w:basedOn w:val="DefaultParagraphFont"/>
    <w:uiPriority w:val="21"/>
    <w:qFormat/>
    <w:rsid w:val="008D326D"/>
    <w:rPr>
      <w:i/>
      <w:iCs/>
      <w:color w:val="0F4761" w:themeColor="accent1" w:themeShade="BF"/>
    </w:rPr>
  </w:style>
  <w:style w:type="paragraph" w:styleId="IntenseQuote">
    <w:name w:val="Intense Quote"/>
    <w:basedOn w:val="Normal"/>
    <w:next w:val="Normal"/>
    <w:link w:val="IntenseQuoteChar"/>
    <w:uiPriority w:val="30"/>
    <w:qFormat/>
    <w:rsid w:val="008D3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26D"/>
    <w:rPr>
      <w:i/>
      <w:iCs/>
      <w:color w:val="0F4761" w:themeColor="accent1" w:themeShade="BF"/>
    </w:rPr>
  </w:style>
  <w:style w:type="character" w:styleId="IntenseReference">
    <w:name w:val="Intense Reference"/>
    <w:basedOn w:val="DefaultParagraphFont"/>
    <w:uiPriority w:val="32"/>
    <w:qFormat/>
    <w:rsid w:val="008D32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Newson</dc:creator>
  <cp:keywords/>
  <dc:description/>
  <cp:lastModifiedBy>Mike Newson</cp:lastModifiedBy>
  <cp:revision>2</cp:revision>
  <dcterms:created xsi:type="dcterms:W3CDTF">2025-08-29T16:57:00Z</dcterms:created>
  <dcterms:modified xsi:type="dcterms:W3CDTF">2025-08-29T17:17:00Z</dcterms:modified>
</cp:coreProperties>
</file>