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52" w:rsidRPr="00747852" w:rsidRDefault="00747852" w:rsidP="006710F5">
      <w:pPr>
        <w:spacing w:after="180" w:line="300" w:lineRule="atLeast"/>
        <w:outlineLvl w:val="1"/>
        <w:rPr>
          <w:rFonts w:ascii="adelle" w:eastAsia="Times New Roman" w:hAnsi="adelle" w:cs="Arial"/>
          <w:color w:val="262626"/>
          <w:spacing w:val="15"/>
          <w:sz w:val="39"/>
          <w:szCs w:val="39"/>
          <w:lang w:val="en-US" w:eastAsia="en-CA"/>
        </w:rPr>
      </w:pPr>
      <w:r w:rsidRPr="00747852">
        <w:rPr>
          <w:rFonts w:ascii="adelle" w:eastAsia="Times New Roman" w:hAnsi="adelle" w:cs="Arial"/>
          <w:color w:val="262626"/>
          <w:spacing w:val="15"/>
          <w:sz w:val="39"/>
          <w:szCs w:val="39"/>
          <w:lang w:val="en-US" w:eastAsia="en-CA"/>
        </w:rPr>
        <w:t>APPENDIX 1</w:t>
      </w:r>
    </w:p>
    <w:p w:rsidR="00747852" w:rsidRPr="00747852" w:rsidRDefault="00747852" w:rsidP="00747852">
      <w:pPr>
        <w:spacing w:before="480" w:after="180" w:line="360" w:lineRule="atLeast"/>
        <w:outlineLvl w:val="2"/>
        <w:rPr>
          <w:rFonts w:ascii="adelle" w:eastAsia="Times New Roman" w:hAnsi="adelle" w:cs="Arial"/>
          <w:color w:val="262626"/>
          <w:spacing w:val="15"/>
          <w:sz w:val="27"/>
          <w:szCs w:val="27"/>
          <w:lang w:val="en-US" w:eastAsia="en-CA"/>
        </w:rPr>
      </w:pPr>
      <w:r w:rsidRPr="00747852">
        <w:rPr>
          <w:rFonts w:ascii="adelle" w:eastAsia="Times New Roman" w:hAnsi="adelle" w:cs="Arial"/>
          <w:color w:val="262626"/>
          <w:spacing w:val="15"/>
          <w:sz w:val="27"/>
          <w:szCs w:val="27"/>
          <w:lang w:val="en-US" w:eastAsia="en-CA"/>
        </w:rPr>
        <w:t>REFERENCES FOR STATEMENT OF FAITH</w:t>
      </w:r>
    </w:p>
    <w:p w:rsidR="006710F5" w:rsidRDefault="00747852" w:rsidP="00747852">
      <w:pPr>
        <w:spacing w:before="100" w:beforeAutospacing="1" w:after="100" w:afterAutospacing="1" w:line="408" w:lineRule="atLeast"/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</w:pP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t>[a] Isa. 44:6; 45:5-6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[b] Matt. 5:48; Deut. 32:4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[c] Matt. 3:16-17; 28:19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[d] Phil. 2:6-11; Heb. 2:14-18; Col. 2:9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[e] Matt. 1:18; Luke 1:35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[f] 1 Cor. 15:3-5; 1 John 2:2; Acts 13:39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[g] Heb. 4:14-15; 9:24-28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[h] Matt. 25:31-34; Acts 1:11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</w:t>
      </w:r>
      <w:proofErr w:type="spellStart"/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t>i</w:t>
      </w:r>
      <w:proofErr w:type="spellEnd"/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t>] John 14:16-17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[j] John 16:7-11; 1 Cor. 2:10-12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[k] 2 Tim. 3:16; 2 Peter 1:20-21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[l] Gen. 1:27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[m] Rom. 8:8; 1 John 2:2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 xml:space="preserve">[n] Matt. 25:41-46; 2 </w:t>
      </w:r>
      <w:proofErr w:type="spellStart"/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t>Thes</w:t>
      </w:r>
      <w:proofErr w:type="spellEnd"/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t>. 1:7-10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[o] Titus 3:5-7; Acts 2:38; John 1:12; 1 Cor. 6:11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 xml:space="preserve">[p] 1 </w:t>
      </w:r>
      <w:proofErr w:type="spellStart"/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t>Thes</w:t>
      </w:r>
      <w:proofErr w:type="spellEnd"/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t>. 5:23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[q] Acts 1:8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[r] Rom. 12:1-2; Gal. 5:16-25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[s] Matt. 8:16-17; James 5:13-16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[t] Eph. 3:6-12; 1:22-23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[u] Acts 2:41-47; Heb. 10:25; Matt. 28:19-20; Acts 1:8;     11:19-30; 15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[v] 1 Cor. 15:20-23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 xml:space="preserve">[w] 2 </w:t>
      </w:r>
      <w:proofErr w:type="spellStart"/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t>Thes</w:t>
      </w:r>
      <w:proofErr w:type="spellEnd"/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t>. 1:7-10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 xml:space="preserve">[x] 1 </w:t>
      </w:r>
      <w:proofErr w:type="spellStart"/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t>Thes</w:t>
      </w:r>
      <w:proofErr w:type="spellEnd"/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t>. 4:13-17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  <w:t>[y] 1 Cor. 1:7; Titus 2:11-14; Matt. 24:14; 28:18-20</w:t>
      </w: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br/>
      </w:r>
    </w:p>
    <w:p w:rsidR="006D3B8E" w:rsidRPr="006710F5" w:rsidRDefault="00747852" w:rsidP="006710F5">
      <w:pPr>
        <w:spacing w:before="100" w:beforeAutospacing="1" w:after="100" w:afterAutospacing="1" w:line="408" w:lineRule="atLeast"/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</w:pPr>
      <w:r w:rsidRPr="00747852">
        <w:rPr>
          <w:rFonts w:ascii="proxima-nova" w:eastAsia="Times New Roman" w:hAnsi="proxima-nova" w:cs="Arial"/>
          <w:color w:val="262626"/>
          <w:sz w:val="21"/>
          <w:szCs w:val="21"/>
          <w:lang w:val="en-US" w:eastAsia="en-CA"/>
        </w:rPr>
        <w:t>(From the Local Church Constitution of the Christian and Missionary Alliance in Canada)</w:t>
      </w:r>
      <w:bookmarkStart w:id="0" w:name="_GoBack"/>
      <w:bookmarkEnd w:id="0"/>
    </w:p>
    <w:sectPr w:rsidR="006D3B8E" w:rsidRPr="006710F5" w:rsidSect="006D3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52"/>
    <w:rsid w:val="000956ED"/>
    <w:rsid w:val="006710F5"/>
    <w:rsid w:val="006D3B8E"/>
    <w:rsid w:val="00747852"/>
    <w:rsid w:val="00F1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C3AF"/>
  <w15:docId w15:val="{7B4CA0D0-3FB8-4DCF-AFED-06382EF9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8E"/>
  </w:style>
  <w:style w:type="paragraph" w:styleId="Heading2">
    <w:name w:val="heading 2"/>
    <w:basedOn w:val="Normal"/>
    <w:link w:val="Heading2Char"/>
    <w:uiPriority w:val="9"/>
    <w:qFormat/>
    <w:rsid w:val="00747852"/>
    <w:pPr>
      <w:spacing w:before="480" w:after="180" w:line="300" w:lineRule="atLeast"/>
      <w:outlineLvl w:val="1"/>
    </w:pPr>
    <w:rPr>
      <w:rFonts w:ascii="adelle" w:eastAsia="Times New Roman" w:hAnsi="adelle" w:cs="Times New Roman"/>
      <w:color w:val="262626"/>
      <w:spacing w:val="15"/>
      <w:sz w:val="39"/>
      <w:szCs w:val="39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47852"/>
    <w:pPr>
      <w:spacing w:before="480" w:after="180" w:line="360" w:lineRule="atLeast"/>
      <w:outlineLvl w:val="2"/>
    </w:pPr>
    <w:rPr>
      <w:rFonts w:ascii="adelle" w:eastAsia="Times New Roman" w:hAnsi="adelle" w:cs="Times New Roman"/>
      <w:color w:val="262626"/>
      <w:spacing w:val="15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852"/>
    <w:rPr>
      <w:rFonts w:ascii="adelle" w:eastAsia="Times New Roman" w:hAnsi="adelle" w:cs="Times New Roman"/>
      <w:color w:val="262626"/>
      <w:spacing w:val="15"/>
      <w:sz w:val="39"/>
      <w:szCs w:val="39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47852"/>
    <w:rPr>
      <w:rFonts w:ascii="adelle" w:eastAsia="Times New Roman" w:hAnsi="adelle" w:cs="Times New Roman"/>
      <w:color w:val="262626"/>
      <w:spacing w:val="15"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4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0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A7C0-D68D-4553-ACB2-ABCB3258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EAC Quizzing</cp:lastModifiedBy>
  <cp:revision>3</cp:revision>
  <dcterms:created xsi:type="dcterms:W3CDTF">2022-08-04T15:27:00Z</dcterms:created>
  <dcterms:modified xsi:type="dcterms:W3CDTF">2022-08-04T15:28:00Z</dcterms:modified>
</cp:coreProperties>
</file>