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6FC3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proofErr w:type="spellStart"/>
      <w:r>
        <w:rPr>
          <w:b/>
          <w:color w:val="222222"/>
          <w:highlight w:val="white"/>
        </w:rPr>
        <w:t>Jn</w:t>
      </w:r>
      <w:proofErr w:type="spellEnd"/>
      <w:r>
        <w:rPr>
          <w:b/>
          <w:color w:val="222222"/>
          <w:highlight w:val="white"/>
        </w:rPr>
        <w:t xml:space="preserve"> 8:48-56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  <w:t xml:space="preserve">   </w:t>
      </w:r>
      <w:r>
        <w:rPr>
          <w:b/>
          <w:color w:val="222222"/>
          <w:highlight w:val="white"/>
          <w:u w:val="single"/>
        </w:rPr>
        <w:t>Christ, Our Joy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  <w:t xml:space="preserve">Oct 31/21                                                                                                                                                                                                                             </w:t>
      </w:r>
    </w:p>
    <w:p w14:paraId="07F6860D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A/ Intro: Revelation, Glory, Rejoicing</w:t>
      </w:r>
    </w:p>
    <w:p w14:paraId="17815E17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9036921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2E4E97B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2DE135C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Those Not Seeing &amp; Rejoicing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:48-55</w:t>
      </w:r>
    </w:p>
    <w:p w14:paraId="2C999E0B" w14:textId="77777777" w:rsidR="00054C4E" w:rsidRDefault="00054C4E" w:rsidP="00054C4E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accusation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:48,52-53 </w:t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Matt 12:24</w:t>
      </w:r>
    </w:p>
    <w:p w14:paraId="1C50DBDF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50FC59D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91CFC71" w14:textId="77777777" w:rsidR="00054C4E" w:rsidRDefault="00054C4E" w:rsidP="00054C4E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Jesus’ answer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:49-51,54-55</w:t>
      </w:r>
    </w:p>
    <w:p w14:paraId="580D3DD0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F092856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D5D2190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8DD859A" w14:textId="77777777" w:rsidR="00054C4E" w:rsidRDefault="00054C4E" w:rsidP="00054C4E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Jesus’ important declaration</w:t>
      </w:r>
      <w:r>
        <w:rPr>
          <w:color w:val="222222"/>
          <w:highlight w:val="white"/>
        </w:rPr>
        <w:tab/>
        <w:t>:51</w:t>
      </w:r>
    </w:p>
    <w:p w14:paraId="555B3B30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7FA7CE7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F9662F0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Seeing &amp; Rejoicing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:56</w:t>
      </w:r>
    </w:p>
    <w:p w14:paraId="575E73CB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D8D0E15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7622595" w14:textId="77777777" w:rsidR="00054C4E" w:rsidRDefault="00054C4E" w:rsidP="00054C4E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All nations blessed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Gen 12:3</w:t>
      </w:r>
    </w:p>
    <w:p w14:paraId="5B487276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55BEE97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2DCC28A" w14:textId="77777777" w:rsidR="00054C4E" w:rsidRDefault="00054C4E" w:rsidP="00054C4E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An eternal priesthood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Gen 14:18-20; </w:t>
      </w:r>
      <w:proofErr w:type="spellStart"/>
      <w:r>
        <w:rPr>
          <w:color w:val="222222"/>
          <w:highlight w:val="white"/>
        </w:rPr>
        <w:t>Heb</w:t>
      </w:r>
      <w:proofErr w:type="spellEnd"/>
      <w:r>
        <w:rPr>
          <w:color w:val="222222"/>
          <w:highlight w:val="white"/>
        </w:rPr>
        <w:t xml:space="preserve"> 7</w:t>
      </w:r>
    </w:p>
    <w:p w14:paraId="5A1FFE00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86025FC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B9E022C" w14:textId="77777777" w:rsidR="00054C4E" w:rsidRDefault="00054C4E" w:rsidP="00054C4E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LORD’s provision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Gen 22:14</w:t>
      </w:r>
    </w:p>
    <w:p w14:paraId="37C632B8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994836D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182CA7B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19EC15F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D/ Conclusion: Rejoicing </w:t>
      </w:r>
      <w:proofErr w:type="gramStart"/>
      <w:r>
        <w:rPr>
          <w:color w:val="222222"/>
          <w:highlight w:val="white"/>
        </w:rPr>
        <w:t>With</w:t>
      </w:r>
      <w:proofErr w:type="gramEnd"/>
      <w:r>
        <w:rPr>
          <w:color w:val="222222"/>
          <w:highlight w:val="white"/>
        </w:rPr>
        <w:t xml:space="preserve"> Abraham</w:t>
      </w:r>
    </w:p>
    <w:p w14:paraId="726D60E8" w14:textId="77777777" w:rsidR="00054C4E" w:rsidRDefault="00054C4E" w:rsidP="00054C4E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0000D5D" w14:textId="77777777" w:rsidR="00E35828" w:rsidRPr="00054C4E" w:rsidRDefault="00E35828" w:rsidP="00054C4E">
      <w:bookmarkStart w:id="0" w:name="_GoBack"/>
      <w:bookmarkEnd w:id="0"/>
    </w:p>
    <w:sectPr w:rsidR="00E35828" w:rsidRPr="00054C4E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CF6"/>
    <w:multiLevelType w:val="multilevel"/>
    <w:tmpl w:val="459E1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42827AC"/>
    <w:multiLevelType w:val="multilevel"/>
    <w:tmpl w:val="50DEC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8"/>
    <w:rsid w:val="00054C4E"/>
    <w:rsid w:val="00E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E4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2021-10-31T19:37:00Z</dcterms:created>
  <dcterms:modified xsi:type="dcterms:W3CDTF">2021-10-31T19:38:00Z</dcterms:modified>
</cp:coreProperties>
</file>