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02" w:rsidRDefault="00476402" w:rsidP="00476402">
      <w:pPr>
        <w:ind w:left="2880" w:firstLine="720"/>
        <w:rPr>
          <w:rFonts w:ascii="Arial Narrow" w:hAnsi="Arial Narrow" w:cstheme="minorBidi"/>
          <w:color w:val="806000" w:themeColor="accent4" w:themeShade="80"/>
        </w:rPr>
      </w:pPr>
    </w:p>
    <w:p w:rsidR="00476402" w:rsidRDefault="00476402" w:rsidP="00476402">
      <w:pPr>
        <w:ind w:left="2880" w:firstLine="720"/>
        <w:rPr>
          <w:rFonts w:ascii="Arial Narrow" w:hAnsi="Arial Narrow" w:cstheme="minorBidi"/>
          <w:color w:val="806000" w:themeColor="accent4" w:themeShade="80"/>
        </w:rPr>
      </w:pPr>
    </w:p>
    <w:p w:rsidR="00240AD6" w:rsidRDefault="00240AD6" w:rsidP="00240AD6">
      <w:pPr>
        <w:spacing w:after="160" w:line="259" w:lineRule="auto"/>
        <w:rPr>
          <w:rFonts w:asciiTheme="minorHAnsi" w:hAnsiTheme="minorHAnsi" w:cstheme="minorBidi"/>
          <w:sz w:val="24"/>
          <w:szCs w:val="24"/>
          <w:lang w:val="en-US"/>
        </w:rPr>
      </w:pPr>
    </w:p>
    <w:p w:rsidR="00240AD6" w:rsidRDefault="00240AD6" w:rsidP="00240AD6">
      <w:pPr>
        <w:spacing w:after="160" w:line="259" w:lineRule="auto"/>
        <w:rPr>
          <w:rFonts w:asciiTheme="minorHAnsi" w:hAnsiTheme="minorHAnsi" w:cstheme="minorBidi"/>
          <w:sz w:val="24"/>
          <w:szCs w:val="24"/>
          <w:lang w:val="en-US"/>
        </w:rPr>
      </w:pPr>
      <w:r w:rsidRPr="00240AD6">
        <w:rPr>
          <w:rFonts w:asciiTheme="minorHAnsi" w:hAnsiTheme="minorHAnsi" w:cstheme="minorBidi"/>
          <w:sz w:val="24"/>
          <w:szCs w:val="24"/>
          <w:lang w:val="en-US"/>
        </w:rPr>
        <w:t>October 12, 2021</w:t>
      </w:r>
    </w:p>
    <w:p w:rsidR="00240AD6" w:rsidRPr="00240AD6" w:rsidRDefault="00240AD6" w:rsidP="00240AD6">
      <w:pPr>
        <w:spacing w:after="160" w:line="259" w:lineRule="auto"/>
        <w:rPr>
          <w:rFonts w:asciiTheme="minorHAnsi" w:hAnsiTheme="minorHAnsi" w:cstheme="minorBidi"/>
          <w:sz w:val="24"/>
          <w:szCs w:val="24"/>
          <w:lang w:val="en-US"/>
        </w:rPr>
      </w:pPr>
    </w:p>
    <w:p w:rsidR="00240AD6" w:rsidRPr="00240AD6" w:rsidRDefault="00240AD6" w:rsidP="00240AD6">
      <w:pPr>
        <w:spacing w:after="160" w:line="259" w:lineRule="auto"/>
        <w:rPr>
          <w:rFonts w:asciiTheme="minorHAnsi" w:hAnsiTheme="minorHAnsi" w:cstheme="minorBidi"/>
          <w:sz w:val="24"/>
          <w:szCs w:val="24"/>
          <w:lang w:val="en-US"/>
        </w:rPr>
      </w:pPr>
      <w:r w:rsidRPr="00240AD6">
        <w:rPr>
          <w:rFonts w:asciiTheme="minorHAnsi" w:hAnsiTheme="minorHAnsi" w:cstheme="minorBidi"/>
          <w:sz w:val="24"/>
          <w:szCs w:val="24"/>
          <w:lang w:val="en-US"/>
        </w:rPr>
        <w:t>Dear Friends in Christ,</w:t>
      </w:r>
    </w:p>
    <w:p w:rsidR="00240AD6" w:rsidRPr="00240AD6" w:rsidRDefault="00240AD6" w:rsidP="00240AD6">
      <w:pPr>
        <w:spacing w:after="160" w:line="259" w:lineRule="auto"/>
        <w:rPr>
          <w:rFonts w:asciiTheme="minorHAnsi" w:hAnsiTheme="minorHAnsi" w:cstheme="minorBidi"/>
          <w:sz w:val="24"/>
          <w:szCs w:val="24"/>
          <w:lang w:val="en-US"/>
        </w:rPr>
      </w:pPr>
      <w:r w:rsidRPr="00240AD6">
        <w:rPr>
          <w:rFonts w:asciiTheme="minorHAnsi" w:hAnsiTheme="minorHAnsi" w:cstheme="minorBidi"/>
          <w:sz w:val="24"/>
          <w:szCs w:val="24"/>
          <w:lang w:val="en-US"/>
        </w:rPr>
        <w:t>Greetings in Christ who forms and shapes the Body.</w:t>
      </w:r>
    </w:p>
    <w:p w:rsidR="00240AD6" w:rsidRPr="00240AD6" w:rsidRDefault="00240AD6" w:rsidP="00240AD6">
      <w:pPr>
        <w:spacing w:after="160" w:line="259" w:lineRule="auto"/>
        <w:rPr>
          <w:rFonts w:asciiTheme="minorHAnsi" w:hAnsiTheme="minorHAnsi" w:cstheme="minorBidi"/>
          <w:sz w:val="24"/>
          <w:szCs w:val="24"/>
          <w:lang w:val="en-US"/>
        </w:rPr>
      </w:pPr>
      <w:r w:rsidRPr="00240AD6">
        <w:rPr>
          <w:rFonts w:asciiTheme="minorHAnsi" w:hAnsiTheme="minorHAnsi" w:cstheme="minorBidi"/>
          <w:sz w:val="24"/>
          <w:szCs w:val="24"/>
          <w:lang w:val="en-US"/>
        </w:rPr>
        <w:t xml:space="preserve">You and I have been changed through these last two years, we have also have been changed as a corporate entity. While this is neither good nor bad, it is a distinct factor in the decision making that all of us face during these extraordinary days. </w:t>
      </w:r>
    </w:p>
    <w:p w:rsidR="00240AD6" w:rsidRDefault="00240AD6" w:rsidP="00240AD6">
      <w:pPr>
        <w:shd w:val="clear" w:color="auto" w:fill="FFFFFF"/>
        <w:spacing w:line="336" w:lineRule="atLeast"/>
        <w:rPr>
          <w:rFonts w:asciiTheme="minorHAnsi" w:hAnsiTheme="minorHAnsi" w:cstheme="minorHAnsi"/>
          <w:sz w:val="24"/>
          <w:szCs w:val="24"/>
          <w:lang w:val="en-US"/>
        </w:rPr>
      </w:pPr>
      <w:r w:rsidRPr="00240AD6">
        <w:rPr>
          <w:rFonts w:asciiTheme="minorHAnsi" w:hAnsiTheme="minorHAnsi" w:cstheme="minorHAnsi"/>
          <w:sz w:val="24"/>
          <w:szCs w:val="24"/>
          <w:lang w:val="en-US"/>
        </w:rPr>
        <w:t>My directive regarding the gathering sizes ordered by the Government of Manitoba has received</w:t>
      </w:r>
      <w:r w:rsidR="005109AC">
        <w:rPr>
          <w:rFonts w:asciiTheme="minorHAnsi" w:hAnsiTheme="minorHAnsi" w:cstheme="minorHAnsi"/>
          <w:sz w:val="24"/>
          <w:szCs w:val="24"/>
          <w:lang w:val="en-US"/>
        </w:rPr>
        <w:t xml:space="preserve"> the</w:t>
      </w:r>
      <w:r w:rsidRPr="00240AD6">
        <w:rPr>
          <w:rFonts w:asciiTheme="minorHAnsi" w:hAnsiTheme="minorHAnsi" w:cstheme="minorHAnsi"/>
          <w:sz w:val="24"/>
          <w:szCs w:val="24"/>
          <w:lang w:val="en-US"/>
        </w:rPr>
        <w:t xml:space="preserve"> widest array of response since the pandemic has begun. The response has caused me to pause for reflection and consideration concerning where the authority for making decisions regarding safe in-person worship practice should be. I believe that it is in the best interest of the Diocese that the corporation of each parish engaging in-person worship be responsible for deciding which one of the two Province of Manitoba safe gathering models they shall employ:   </w:t>
      </w:r>
    </w:p>
    <w:p w:rsidR="005109AC" w:rsidRPr="00240AD6" w:rsidRDefault="005109AC" w:rsidP="00240AD6">
      <w:pPr>
        <w:shd w:val="clear" w:color="auto" w:fill="FFFFFF"/>
        <w:spacing w:line="336" w:lineRule="atLeast"/>
        <w:rPr>
          <w:rFonts w:asciiTheme="minorHAnsi" w:hAnsiTheme="minorHAnsi" w:cstheme="minorHAnsi"/>
          <w:sz w:val="24"/>
          <w:szCs w:val="24"/>
          <w:lang w:val="en-US"/>
        </w:rPr>
      </w:pPr>
    </w:p>
    <w:p w:rsidR="00240AD6" w:rsidRPr="00240AD6" w:rsidRDefault="00240AD6" w:rsidP="00240AD6">
      <w:pPr>
        <w:shd w:val="clear" w:color="auto" w:fill="FFFFFF"/>
        <w:spacing w:line="336" w:lineRule="atLeast"/>
        <w:rPr>
          <w:rFonts w:asciiTheme="minorHAnsi" w:eastAsia="Times New Roman" w:hAnsiTheme="minorHAnsi" w:cstheme="minorHAnsi"/>
          <w:color w:val="2C3135"/>
          <w:sz w:val="24"/>
          <w:szCs w:val="24"/>
          <w:lang w:eastAsia="en-CA"/>
        </w:rPr>
      </w:pPr>
      <w:r w:rsidRPr="00240AD6">
        <w:rPr>
          <w:rFonts w:asciiTheme="minorHAnsi" w:hAnsiTheme="minorHAnsi" w:cstheme="minorHAnsi"/>
          <w:b/>
          <w:sz w:val="24"/>
          <w:szCs w:val="24"/>
          <w:lang w:val="en-US"/>
        </w:rPr>
        <w:t xml:space="preserve">a)  </w:t>
      </w:r>
      <w:r w:rsidRPr="00240AD6">
        <w:rPr>
          <w:rFonts w:asciiTheme="minorHAnsi" w:eastAsia="Times New Roman" w:hAnsiTheme="minorHAnsi" w:cstheme="minorHAnsi"/>
          <w:b/>
          <w:color w:val="2C3135"/>
          <w:sz w:val="24"/>
          <w:szCs w:val="24"/>
          <w:lang w:eastAsia="en-CA"/>
        </w:rPr>
        <w:t>Fully immunized people and those under 12 who are not eligible for the vaccine may gather without capacity limits</w:t>
      </w:r>
      <w:r w:rsidRPr="00240AD6">
        <w:rPr>
          <w:rFonts w:asciiTheme="minorHAnsi" w:eastAsia="Times New Roman" w:hAnsiTheme="minorHAnsi" w:cstheme="minorHAnsi"/>
          <w:color w:val="2C3135"/>
          <w:sz w:val="24"/>
          <w:szCs w:val="24"/>
          <w:lang w:eastAsia="en-CA"/>
        </w:rPr>
        <w:t>.</w:t>
      </w:r>
    </w:p>
    <w:p w:rsidR="00240AD6" w:rsidRPr="00240AD6" w:rsidRDefault="00240AD6" w:rsidP="00240AD6">
      <w:pPr>
        <w:shd w:val="clear" w:color="auto" w:fill="FFFFFF"/>
        <w:spacing w:line="336" w:lineRule="atLeast"/>
        <w:rPr>
          <w:rFonts w:asciiTheme="minorHAnsi" w:hAnsiTheme="minorHAnsi" w:cstheme="minorHAnsi"/>
          <w:sz w:val="24"/>
          <w:szCs w:val="24"/>
          <w:lang w:val="en-US"/>
        </w:rPr>
      </w:pPr>
      <w:r w:rsidRPr="00240AD6">
        <w:rPr>
          <w:rFonts w:asciiTheme="minorHAnsi" w:hAnsiTheme="minorHAnsi" w:cstheme="minorHAnsi"/>
          <w:sz w:val="24"/>
          <w:szCs w:val="24"/>
          <w:lang w:val="en-US"/>
        </w:rPr>
        <w:t xml:space="preserve">      and      </w:t>
      </w:r>
    </w:p>
    <w:p w:rsidR="00240AD6" w:rsidRDefault="00240AD6" w:rsidP="00240AD6">
      <w:pPr>
        <w:shd w:val="clear" w:color="auto" w:fill="FFFFFF"/>
        <w:spacing w:line="336" w:lineRule="atLeast"/>
        <w:rPr>
          <w:rFonts w:asciiTheme="minorHAnsi" w:eastAsia="Times New Roman" w:hAnsiTheme="minorHAnsi" w:cstheme="minorHAnsi"/>
          <w:b/>
          <w:color w:val="2C3135"/>
          <w:sz w:val="24"/>
          <w:szCs w:val="24"/>
          <w:lang w:eastAsia="en-CA"/>
        </w:rPr>
      </w:pPr>
      <w:r w:rsidRPr="00240AD6">
        <w:rPr>
          <w:rFonts w:asciiTheme="minorHAnsi" w:hAnsiTheme="minorHAnsi" w:cstheme="minorHAnsi"/>
          <w:b/>
          <w:sz w:val="24"/>
          <w:szCs w:val="24"/>
          <w:lang w:val="en-US"/>
        </w:rPr>
        <w:t>b)</w:t>
      </w:r>
      <w:r w:rsidRPr="00240AD6">
        <w:rPr>
          <w:rFonts w:asciiTheme="minorHAnsi" w:eastAsia="Times New Roman" w:hAnsiTheme="minorHAnsi" w:cstheme="minorHAnsi"/>
          <w:b/>
          <w:color w:val="2C3135"/>
          <w:sz w:val="24"/>
          <w:szCs w:val="24"/>
          <w:lang w:eastAsia="en-CA"/>
        </w:rPr>
        <w:t xml:space="preserve"> Indoor public gathering group s</w:t>
      </w:r>
      <w:r w:rsidR="005109AC">
        <w:rPr>
          <w:rFonts w:asciiTheme="minorHAnsi" w:eastAsia="Times New Roman" w:hAnsiTheme="minorHAnsi" w:cstheme="minorHAnsi"/>
          <w:b/>
          <w:color w:val="2C3135"/>
          <w:sz w:val="24"/>
          <w:szCs w:val="24"/>
          <w:lang w:eastAsia="en-CA"/>
        </w:rPr>
        <w:t>izes to 25 people or 33%</w:t>
      </w:r>
      <w:r w:rsidRPr="00240AD6">
        <w:rPr>
          <w:rFonts w:asciiTheme="minorHAnsi" w:eastAsia="Times New Roman" w:hAnsiTheme="minorHAnsi" w:cstheme="minorHAnsi"/>
          <w:b/>
          <w:color w:val="2C3135"/>
          <w:sz w:val="24"/>
          <w:szCs w:val="24"/>
          <w:lang w:eastAsia="en-CA"/>
        </w:rPr>
        <w:t xml:space="preserve"> capacity, whichever is greater, are permitted for gatherings that include unvaccinated people who are eligible to be vaccinated. Physical distancing is required.</w:t>
      </w:r>
      <w:r w:rsidR="005109AC">
        <w:rPr>
          <w:rFonts w:asciiTheme="minorHAnsi" w:eastAsia="Times New Roman" w:hAnsiTheme="minorHAnsi" w:cstheme="minorHAnsi"/>
          <w:b/>
          <w:color w:val="2C3135"/>
          <w:sz w:val="24"/>
          <w:szCs w:val="24"/>
          <w:lang w:eastAsia="en-CA"/>
        </w:rPr>
        <w:t xml:space="preserve"> The exception to these criteria is that for funerals and weddings that include unvaccinated people who are eligible to be vaccinated, the capacity is limited to 25 persons or 25%, whichever is lower.</w:t>
      </w:r>
    </w:p>
    <w:p w:rsidR="005109AC" w:rsidRPr="00240AD6" w:rsidRDefault="005109AC" w:rsidP="00240AD6">
      <w:pPr>
        <w:shd w:val="clear" w:color="auto" w:fill="FFFFFF"/>
        <w:spacing w:line="336" w:lineRule="atLeast"/>
        <w:rPr>
          <w:rFonts w:ascii="Arial" w:eastAsia="Times New Roman" w:hAnsi="Arial" w:cs="Arial"/>
          <w:b/>
          <w:color w:val="2C3135"/>
          <w:sz w:val="24"/>
          <w:szCs w:val="24"/>
          <w:lang w:eastAsia="en-CA"/>
        </w:rPr>
      </w:pPr>
    </w:p>
    <w:p w:rsidR="005109AC" w:rsidRDefault="00240AD6" w:rsidP="00240AD6">
      <w:pPr>
        <w:shd w:val="clear" w:color="auto" w:fill="FFFFFF"/>
        <w:spacing w:line="336" w:lineRule="atLeast"/>
        <w:rPr>
          <w:rFonts w:asciiTheme="minorHAnsi" w:hAnsiTheme="minorHAnsi" w:cstheme="minorBidi"/>
          <w:sz w:val="24"/>
          <w:szCs w:val="24"/>
          <w:lang w:val="en-US"/>
        </w:rPr>
      </w:pPr>
      <w:r w:rsidRPr="00240AD6">
        <w:rPr>
          <w:rFonts w:asciiTheme="minorHAnsi" w:hAnsiTheme="minorHAnsi" w:cstheme="minorBidi"/>
          <w:sz w:val="24"/>
          <w:szCs w:val="24"/>
          <w:lang w:val="en-US"/>
        </w:rPr>
        <w:t>Corporations choosing either option are responsible to respect all Diocesan safe gathering practices for in-person worship, including physical distancing, wearing of masks, keeping a record log of all participants and using caterers or folk with food handler accreditation for the distribution of food and beverage.</w:t>
      </w:r>
    </w:p>
    <w:p w:rsidR="005109AC" w:rsidRDefault="005109AC" w:rsidP="00240AD6">
      <w:pPr>
        <w:shd w:val="clear" w:color="auto" w:fill="FFFFFF"/>
        <w:spacing w:line="336" w:lineRule="atLeast"/>
        <w:rPr>
          <w:rFonts w:asciiTheme="minorHAnsi" w:hAnsiTheme="minorHAnsi" w:cstheme="minorBidi"/>
          <w:sz w:val="24"/>
          <w:szCs w:val="24"/>
          <w:lang w:val="en-US"/>
        </w:rPr>
      </w:pPr>
    </w:p>
    <w:p w:rsidR="005109AC" w:rsidRDefault="005109AC" w:rsidP="00240AD6">
      <w:pPr>
        <w:shd w:val="clear" w:color="auto" w:fill="FFFFFF"/>
        <w:spacing w:line="336" w:lineRule="atLeast"/>
        <w:rPr>
          <w:rFonts w:asciiTheme="minorHAnsi" w:hAnsiTheme="minorHAnsi" w:cstheme="minorBidi"/>
          <w:sz w:val="24"/>
          <w:szCs w:val="24"/>
          <w:lang w:val="en-US"/>
        </w:rPr>
      </w:pPr>
    </w:p>
    <w:p w:rsidR="005109AC" w:rsidRDefault="005109AC" w:rsidP="00240AD6">
      <w:pPr>
        <w:shd w:val="clear" w:color="auto" w:fill="FFFFFF"/>
        <w:spacing w:line="336" w:lineRule="atLeast"/>
        <w:rPr>
          <w:rFonts w:asciiTheme="minorHAnsi" w:hAnsiTheme="minorHAnsi" w:cstheme="minorBidi"/>
          <w:sz w:val="24"/>
          <w:szCs w:val="24"/>
          <w:lang w:val="en-US"/>
        </w:rPr>
      </w:pPr>
    </w:p>
    <w:p w:rsidR="005109AC" w:rsidRDefault="005109AC" w:rsidP="00240AD6">
      <w:pPr>
        <w:shd w:val="clear" w:color="auto" w:fill="FFFFFF"/>
        <w:spacing w:line="336" w:lineRule="atLeast"/>
        <w:rPr>
          <w:rFonts w:asciiTheme="minorHAnsi" w:hAnsiTheme="minorHAnsi" w:cstheme="minorBidi"/>
          <w:sz w:val="24"/>
          <w:szCs w:val="24"/>
          <w:lang w:val="en-US"/>
        </w:rPr>
      </w:pPr>
    </w:p>
    <w:p w:rsidR="005109AC" w:rsidRDefault="005109AC" w:rsidP="00240AD6">
      <w:pPr>
        <w:shd w:val="clear" w:color="auto" w:fill="FFFFFF"/>
        <w:spacing w:line="336" w:lineRule="atLeast"/>
        <w:rPr>
          <w:rFonts w:asciiTheme="minorHAnsi" w:hAnsiTheme="minorHAnsi" w:cstheme="minorBidi"/>
          <w:sz w:val="24"/>
          <w:szCs w:val="24"/>
          <w:lang w:val="en-US"/>
        </w:rPr>
      </w:pPr>
    </w:p>
    <w:p w:rsidR="00240AD6" w:rsidRDefault="00240AD6" w:rsidP="00240AD6">
      <w:pPr>
        <w:shd w:val="clear" w:color="auto" w:fill="FFFFFF"/>
        <w:spacing w:line="336" w:lineRule="atLeast"/>
        <w:rPr>
          <w:rFonts w:asciiTheme="minorHAnsi" w:hAnsiTheme="minorHAnsi" w:cstheme="minorBidi"/>
          <w:sz w:val="24"/>
          <w:szCs w:val="24"/>
          <w:lang w:val="en-US"/>
        </w:rPr>
      </w:pPr>
      <w:r w:rsidRPr="00240AD6">
        <w:rPr>
          <w:rFonts w:asciiTheme="minorHAnsi" w:hAnsiTheme="minorHAnsi" w:cstheme="minorBidi"/>
          <w:sz w:val="24"/>
          <w:szCs w:val="24"/>
          <w:lang w:val="en-US"/>
        </w:rPr>
        <w:t>Corporations are required to advise their parish members meeting in-person which health order they are employing and how that order shall be lived-out in their unique environment.</w:t>
      </w:r>
    </w:p>
    <w:p w:rsidR="00240AD6" w:rsidRDefault="00240AD6" w:rsidP="00240AD6">
      <w:pPr>
        <w:shd w:val="clear" w:color="auto" w:fill="FFFFFF"/>
        <w:spacing w:line="336" w:lineRule="atLeast"/>
        <w:rPr>
          <w:rFonts w:asciiTheme="minorHAnsi" w:hAnsiTheme="minorHAnsi" w:cstheme="minorBidi"/>
          <w:sz w:val="24"/>
          <w:szCs w:val="24"/>
          <w:lang w:val="en-US"/>
        </w:rPr>
      </w:pPr>
    </w:p>
    <w:p w:rsidR="00240AD6" w:rsidRPr="00240AD6" w:rsidRDefault="00240AD6" w:rsidP="00240AD6">
      <w:pPr>
        <w:shd w:val="clear" w:color="auto" w:fill="FFFFFF"/>
        <w:spacing w:line="336" w:lineRule="atLeast"/>
        <w:rPr>
          <w:rFonts w:asciiTheme="minorHAnsi" w:hAnsiTheme="minorHAnsi" w:cstheme="minorBidi"/>
          <w:sz w:val="24"/>
          <w:szCs w:val="24"/>
          <w:lang w:val="en-US"/>
        </w:rPr>
      </w:pPr>
      <w:r w:rsidRPr="00240AD6">
        <w:rPr>
          <w:rFonts w:asciiTheme="minorHAnsi" w:hAnsiTheme="minorHAnsi" w:cstheme="minorBidi"/>
          <w:sz w:val="24"/>
          <w:szCs w:val="24"/>
          <w:lang w:val="en-US"/>
        </w:rPr>
        <w:t>I recommend that corporations choosing the first option (no attendance limits) should offer Spiritual Communion, this rather than Eucharist with full sharing of the elements among in-person participants.</w:t>
      </w:r>
    </w:p>
    <w:p w:rsidR="00240AD6" w:rsidRPr="00240AD6" w:rsidRDefault="00240AD6" w:rsidP="00240AD6">
      <w:pPr>
        <w:shd w:val="clear" w:color="auto" w:fill="FFFFFF"/>
        <w:spacing w:line="336" w:lineRule="atLeast"/>
        <w:rPr>
          <w:rFonts w:asciiTheme="minorHAnsi" w:hAnsiTheme="minorHAnsi" w:cstheme="minorBidi"/>
          <w:sz w:val="24"/>
          <w:szCs w:val="24"/>
          <w:lang w:val="en-US"/>
        </w:rPr>
      </w:pPr>
    </w:p>
    <w:p w:rsidR="00240AD6" w:rsidRPr="00240AD6" w:rsidRDefault="00240AD6" w:rsidP="00240AD6">
      <w:pPr>
        <w:shd w:val="clear" w:color="auto" w:fill="FFFFFF"/>
        <w:spacing w:line="336" w:lineRule="atLeast"/>
        <w:rPr>
          <w:rFonts w:asciiTheme="minorHAnsi" w:hAnsiTheme="minorHAnsi" w:cstheme="minorBidi"/>
          <w:sz w:val="24"/>
          <w:szCs w:val="24"/>
          <w:lang w:val="en-US"/>
        </w:rPr>
      </w:pPr>
    </w:p>
    <w:p w:rsidR="00240AD6" w:rsidRPr="00240AD6" w:rsidRDefault="00240AD6" w:rsidP="00240AD6">
      <w:pPr>
        <w:shd w:val="clear" w:color="auto" w:fill="FFFFFF"/>
        <w:spacing w:line="336" w:lineRule="atLeast"/>
        <w:rPr>
          <w:rFonts w:asciiTheme="minorHAnsi" w:hAnsiTheme="minorHAnsi" w:cstheme="minorBidi"/>
          <w:sz w:val="24"/>
          <w:szCs w:val="24"/>
          <w:lang w:val="en-US"/>
        </w:rPr>
      </w:pPr>
      <w:r w:rsidRPr="00240AD6">
        <w:rPr>
          <w:rFonts w:asciiTheme="minorHAnsi" w:hAnsiTheme="minorHAnsi" w:cstheme="minorBidi"/>
          <w:sz w:val="24"/>
          <w:szCs w:val="24"/>
          <w:lang w:val="en-US"/>
        </w:rPr>
        <w:t>Yours faithfully in Christ,</w:t>
      </w:r>
    </w:p>
    <w:p w:rsidR="00240AD6" w:rsidRPr="00240AD6" w:rsidRDefault="00240AD6" w:rsidP="00240AD6">
      <w:pPr>
        <w:shd w:val="clear" w:color="auto" w:fill="FFFFFF"/>
        <w:spacing w:line="336" w:lineRule="atLeast"/>
        <w:rPr>
          <w:rFonts w:asciiTheme="minorHAnsi" w:hAnsiTheme="minorHAnsi" w:cstheme="minorBidi"/>
          <w:b/>
          <w:sz w:val="24"/>
          <w:szCs w:val="24"/>
          <w:lang w:val="en-US"/>
        </w:rPr>
      </w:pPr>
    </w:p>
    <w:p w:rsidR="00240AD6" w:rsidRPr="00240AD6" w:rsidRDefault="00240AD6" w:rsidP="00240AD6">
      <w:pPr>
        <w:shd w:val="clear" w:color="auto" w:fill="FFFFFF"/>
        <w:spacing w:line="336" w:lineRule="atLeast"/>
        <w:rPr>
          <w:rFonts w:asciiTheme="minorHAnsi" w:hAnsiTheme="minorHAnsi" w:cstheme="minorBidi"/>
          <w:b/>
          <w:sz w:val="24"/>
          <w:szCs w:val="24"/>
          <w:lang w:val="en-US"/>
        </w:rPr>
      </w:pPr>
      <w:r w:rsidRPr="00240AD6">
        <w:rPr>
          <w:rFonts w:asciiTheme="minorHAnsi" w:hAnsiTheme="minorHAnsi" w:cstheme="minorBidi"/>
          <w:noProof/>
          <w:sz w:val="24"/>
          <w:szCs w:val="24"/>
          <w:lang w:eastAsia="en-CA"/>
        </w:rPr>
        <w:drawing>
          <wp:inline distT="0" distB="0" distL="0" distR="0" wp14:anchorId="58A30459" wp14:editId="00EAA560">
            <wp:extent cx="875611" cy="1787455"/>
            <wp:effectExtent l="127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930219" cy="1898931"/>
                    </a:xfrm>
                    <a:prstGeom prst="rect">
                      <a:avLst/>
                    </a:prstGeom>
                    <a:noFill/>
                    <a:ln>
                      <a:noFill/>
                    </a:ln>
                  </pic:spPr>
                </pic:pic>
              </a:graphicData>
            </a:graphic>
          </wp:inline>
        </w:drawing>
      </w:r>
    </w:p>
    <w:p w:rsidR="00240AD6" w:rsidRPr="00240AD6" w:rsidRDefault="00240AD6" w:rsidP="00240AD6">
      <w:pPr>
        <w:shd w:val="clear" w:color="auto" w:fill="FFFFFF"/>
        <w:spacing w:line="336" w:lineRule="atLeast"/>
        <w:rPr>
          <w:rFonts w:asciiTheme="minorHAnsi" w:hAnsiTheme="minorHAnsi" w:cstheme="minorBidi"/>
          <w:b/>
          <w:sz w:val="24"/>
          <w:szCs w:val="24"/>
          <w:lang w:val="en-US"/>
        </w:rPr>
      </w:pPr>
    </w:p>
    <w:p w:rsidR="00240AD6" w:rsidRPr="00240AD6" w:rsidRDefault="00240AD6" w:rsidP="00240AD6">
      <w:pPr>
        <w:shd w:val="clear" w:color="auto" w:fill="FFFFFF"/>
        <w:spacing w:line="336" w:lineRule="atLeast"/>
        <w:rPr>
          <w:rFonts w:asciiTheme="minorHAnsi" w:hAnsiTheme="minorHAnsi" w:cstheme="minorBidi"/>
          <w:b/>
          <w:sz w:val="24"/>
          <w:szCs w:val="24"/>
          <w:lang w:val="en-US"/>
        </w:rPr>
      </w:pPr>
    </w:p>
    <w:p w:rsidR="005109AC" w:rsidRPr="005109AC" w:rsidRDefault="005109AC" w:rsidP="005109AC">
      <w:pPr>
        <w:rPr>
          <w:i/>
          <w:sz w:val="24"/>
          <w:szCs w:val="24"/>
        </w:rPr>
      </w:pPr>
      <w:bookmarkStart w:id="0" w:name="_GoBack"/>
      <w:bookmarkEnd w:id="0"/>
      <w:r w:rsidRPr="005109AC">
        <w:rPr>
          <w:i/>
          <w:sz w:val="24"/>
          <w:szCs w:val="24"/>
        </w:rPr>
        <w:t xml:space="preserve">An Anglican priest and a world class epidemiologist, </w:t>
      </w:r>
      <w:r w:rsidRPr="005109AC">
        <w:rPr>
          <w:i/>
          <w:sz w:val="24"/>
          <w:szCs w:val="24"/>
        </w:rPr>
        <w:t xml:space="preserve">Rev. Dr. </w:t>
      </w:r>
      <w:r w:rsidRPr="005109AC">
        <w:rPr>
          <w:i/>
          <w:sz w:val="24"/>
          <w:szCs w:val="24"/>
        </w:rPr>
        <w:t>Michael Garner, spoke to the House of Bishops a few weeks ago. I have pulled a few highlights of which I thought you would find helpful.</w:t>
      </w:r>
    </w:p>
    <w:p w:rsidR="00240AD6" w:rsidRPr="00240AD6" w:rsidRDefault="00240AD6" w:rsidP="00240AD6">
      <w:pPr>
        <w:shd w:val="clear" w:color="auto" w:fill="FFFFFF"/>
        <w:spacing w:line="336" w:lineRule="atLeast"/>
        <w:rPr>
          <w:rFonts w:asciiTheme="minorHAnsi" w:hAnsiTheme="minorHAnsi" w:cstheme="minorBidi"/>
          <w:i/>
          <w:sz w:val="24"/>
          <w:szCs w:val="24"/>
          <w:lang w:val="en-US"/>
        </w:rPr>
      </w:pPr>
    </w:p>
    <w:p w:rsidR="00240AD6" w:rsidRPr="00240AD6" w:rsidRDefault="00240AD6" w:rsidP="00240AD6">
      <w:pPr>
        <w:numPr>
          <w:ilvl w:val="0"/>
          <w:numId w:val="1"/>
        </w:numPr>
        <w:shd w:val="clear" w:color="auto" w:fill="FFFFFF"/>
        <w:spacing w:after="160" w:line="336" w:lineRule="atLeast"/>
        <w:ind w:left="720"/>
        <w:contextualSpacing/>
        <w:rPr>
          <w:rFonts w:asciiTheme="minorHAnsi" w:hAnsiTheme="minorHAnsi" w:cstheme="minorBidi"/>
          <w:sz w:val="24"/>
          <w:szCs w:val="24"/>
          <w:lang w:val="en-US"/>
        </w:rPr>
      </w:pPr>
      <w:r w:rsidRPr="00240AD6">
        <w:rPr>
          <w:rFonts w:asciiTheme="minorHAnsi" w:hAnsiTheme="minorHAnsi" w:cstheme="minorBidi"/>
          <w:sz w:val="24"/>
          <w:szCs w:val="24"/>
          <w:lang w:val="en-US"/>
        </w:rPr>
        <w:t>Lambda and Mu variants will almost likely cause a 5</w:t>
      </w:r>
      <w:r w:rsidRPr="00240AD6">
        <w:rPr>
          <w:rFonts w:asciiTheme="minorHAnsi" w:hAnsiTheme="minorHAnsi" w:cstheme="minorBidi"/>
          <w:sz w:val="24"/>
          <w:szCs w:val="24"/>
          <w:vertAlign w:val="superscript"/>
          <w:lang w:val="en-US"/>
        </w:rPr>
        <w:t>th</w:t>
      </w:r>
      <w:r w:rsidRPr="00240AD6">
        <w:rPr>
          <w:rFonts w:asciiTheme="minorHAnsi" w:hAnsiTheme="minorHAnsi" w:cstheme="minorBidi"/>
          <w:sz w:val="24"/>
          <w:szCs w:val="24"/>
          <w:lang w:val="en-US"/>
        </w:rPr>
        <w:t xml:space="preserve"> wave for Canada </w:t>
      </w:r>
    </w:p>
    <w:p w:rsidR="00240AD6" w:rsidRPr="00240AD6" w:rsidRDefault="00240AD6" w:rsidP="00240AD6">
      <w:pPr>
        <w:shd w:val="clear" w:color="auto" w:fill="FFFFFF"/>
        <w:spacing w:line="336" w:lineRule="atLeast"/>
        <w:ind w:left="720"/>
        <w:contextualSpacing/>
        <w:rPr>
          <w:rFonts w:asciiTheme="minorHAnsi" w:hAnsiTheme="minorHAnsi" w:cstheme="minorBidi"/>
          <w:sz w:val="24"/>
          <w:szCs w:val="24"/>
          <w:lang w:val="en-US"/>
        </w:rPr>
      </w:pPr>
    </w:p>
    <w:p w:rsidR="00240AD6" w:rsidRPr="00240AD6" w:rsidRDefault="005109AC" w:rsidP="005109AC">
      <w:pPr>
        <w:shd w:val="clear" w:color="auto" w:fill="FFFFFF"/>
        <w:spacing w:line="336" w:lineRule="atLeast"/>
        <w:contextualSpacing/>
        <w:rPr>
          <w:rFonts w:asciiTheme="minorHAnsi" w:hAnsiTheme="minorHAnsi" w:cstheme="minorBidi"/>
          <w:sz w:val="24"/>
          <w:szCs w:val="24"/>
          <w:lang w:val="en-US"/>
        </w:rPr>
      </w:pPr>
      <w:r>
        <w:rPr>
          <w:rFonts w:asciiTheme="minorHAnsi" w:hAnsiTheme="minorHAnsi" w:cstheme="minorBidi"/>
          <w:i/>
          <w:sz w:val="24"/>
          <w:szCs w:val="24"/>
          <w:lang w:val="en-US"/>
        </w:rPr>
        <w:t>R</w:t>
      </w:r>
      <w:r w:rsidR="00240AD6" w:rsidRPr="00240AD6">
        <w:rPr>
          <w:rFonts w:asciiTheme="minorHAnsi" w:hAnsiTheme="minorHAnsi" w:cstheme="minorBidi"/>
          <w:i/>
          <w:sz w:val="24"/>
          <w:szCs w:val="24"/>
          <w:lang w:val="en-US"/>
        </w:rPr>
        <w:t>egarding Vaccine Passports for our considerations:</w:t>
      </w:r>
    </w:p>
    <w:p w:rsidR="00240AD6" w:rsidRPr="00240AD6" w:rsidRDefault="00240AD6" w:rsidP="00240AD6">
      <w:pPr>
        <w:numPr>
          <w:ilvl w:val="0"/>
          <w:numId w:val="1"/>
        </w:numPr>
        <w:shd w:val="clear" w:color="auto" w:fill="FFFFFF"/>
        <w:spacing w:after="160" w:line="336" w:lineRule="atLeast"/>
        <w:ind w:left="720"/>
        <w:contextualSpacing/>
        <w:rPr>
          <w:rFonts w:asciiTheme="minorHAnsi" w:hAnsiTheme="minorHAnsi" w:cstheme="minorBidi"/>
          <w:sz w:val="24"/>
          <w:szCs w:val="24"/>
          <w:lang w:val="en-US"/>
        </w:rPr>
      </w:pPr>
      <w:r w:rsidRPr="00240AD6">
        <w:rPr>
          <w:rFonts w:asciiTheme="minorHAnsi" w:hAnsiTheme="minorHAnsi" w:cstheme="minorBidi"/>
          <w:sz w:val="24"/>
          <w:szCs w:val="24"/>
          <w:lang w:val="en-US"/>
        </w:rPr>
        <w:t>Effective tool to boost the immunization rates . . .</w:t>
      </w:r>
    </w:p>
    <w:p w:rsidR="00240AD6" w:rsidRPr="00240AD6" w:rsidRDefault="00240AD6" w:rsidP="00240AD6">
      <w:pPr>
        <w:numPr>
          <w:ilvl w:val="0"/>
          <w:numId w:val="1"/>
        </w:numPr>
        <w:shd w:val="clear" w:color="auto" w:fill="FFFFFF"/>
        <w:spacing w:after="160" w:line="336" w:lineRule="atLeast"/>
        <w:ind w:left="720"/>
        <w:contextualSpacing/>
        <w:rPr>
          <w:rFonts w:asciiTheme="minorHAnsi" w:hAnsiTheme="minorHAnsi" w:cstheme="minorBidi"/>
          <w:sz w:val="24"/>
          <w:szCs w:val="24"/>
          <w:lang w:val="en-US"/>
        </w:rPr>
      </w:pPr>
      <w:r w:rsidRPr="00240AD6">
        <w:rPr>
          <w:rFonts w:asciiTheme="minorHAnsi" w:hAnsiTheme="minorHAnsi" w:cstheme="minorBidi"/>
          <w:sz w:val="24"/>
          <w:szCs w:val="24"/>
          <w:lang w:val="en-US"/>
        </w:rPr>
        <w:t>Double vaccinated persons can get infected and transmit disease . . .</w:t>
      </w:r>
    </w:p>
    <w:p w:rsidR="00240AD6" w:rsidRPr="00240AD6" w:rsidRDefault="00240AD6" w:rsidP="00240AD6">
      <w:pPr>
        <w:numPr>
          <w:ilvl w:val="0"/>
          <w:numId w:val="1"/>
        </w:numPr>
        <w:shd w:val="clear" w:color="auto" w:fill="FFFFFF"/>
        <w:spacing w:after="160" w:line="336" w:lineRule="atLeast"/>
        <w:ind w:left="720"/>
        <w:contextualSpacing/>
        <w:rPr>
          <w:rFonts w:asciiTheme="minorHAnsi" w:hAnsiTheme="minorHAnsi" w:cstheme="minorBidi"/>
          <w:sz w:val="24"/>
          <w:szCs w:val="24"/>
          <w:lang w:val="en-US"/>
        </w:rPr>
      </w:pPr>
      <w:r w:rsidRPr="00240AD6">
        <w:rPr>
          <w:rFonts w:asciiTheme="minorHAnsi" w:hAnsiTheme="minorHAnsi" w:cstheme="minorBidi"/>
          <w:sz w:val="24"/>
          <w:szCs w:val="24"/>
          <w:lang w:val="en-US"/>
        </w:rPr>
        <w:t>Equity issues?</w:t>
      </w:r>
    </w:p>
    <w:p w:rsidR="00240AD6" w:rsidRPr="00240AD6" w:rsidRDefault="00240AD6" w:rsidP="00240AD6">
      <w:pPr>
        <w:numPr>
          <w:ilvl w:val="0"/>
          <w:numId w:val="1"/>
        </w:numPr>
        <w:shd w:val="clear" w:color="auto" w:fill="FFFFFF"/>
        <w:spacing w:after="160" w:line="336" w:lineRule="atLeast"/>
        <w:ind w:left="720"/>
        <w:contextualSpacing/>
        <w:rPr>
          <w:rFonts w:asciiTheme="minorHAnsi" w:hAnsiTheme="minorHAnsi" w:cstheme="minorBidi"/>
          <w:sz w:val="24"/>
          <w:szCs w:val="24"/>
          <w:lang w:val="en-US"/>
        </w:rPr>
      </w:pPr>
      <w:r w:rsidRPr="00240AD6">
        <w:rPr>
          <w:rFonts w:asciiTheme="minorHAnsi" w:hAnsiTheme="minorHAnsi" w:cstheme="minorBidi"/>
          <w:sz w:val="24"/>
          <w:szCs w:val="24"/>
          <w:lang w:val="en-US"/>
        </w:rPr>
        <w:t>Hospitality?</w:t>
      </w:r>
    </w:p>
    <w:p w:rsidR="00240AD6" w:rsidRPr="00240AD6" w:rsidRDefault="00240AD6" w:rsidP="00240AD6">
      <w:pPr>
        <w:numPr>
          <w:ilvl w:val="0"/>
          <w:numId w:val="1"/>
        </w:numPr>
        <w:shd w:val="clear" w:color="auto" w:fill="FFFFFF"/>
        <w:spacing w:after="160" w:line="336" w:lineRule="atLeast"/>
        <w:ind w:left="720"/>
        <w:contextualSpacing/>
        <w:rPr>
          <w:rFonts w:asciiTheme="minorHAnsi" w:hAnsiTheme="minorHAnsi" w:cstheme="minorBidi"/>
          <w:sz w:val="24"/>
          <w:szCs w:val="24"/>
          <w:lang w:val="en-US"/>
        </w:rPr>
      </w:pPr>
      <w:r w:rsidRPr="00240AD6">
        <w:rPr>
          <w:rFonts w:asciiTheme="minorHAnsi" w:hAnsiTheme="minorHAnsi" w:cstheme="minorBidi"/>
          <w:sz w:val="24"/>
          <w:szCs w:val="24"/>
          <w:lang w:val="en-US"/>
        </w:rPr>
        <w:t>When do you revoke the passport because of waning immunity?</w:t>
      </w:r>
    </w:p>
    <w:p w:rsidR="00240AD6" w:rsidRPr="00240AD6" w:rsidRDefault="00240AD6" w:rsidP="00240AD6">
      <w:pPr>
        <w:numPr>
          <w:ilvl w:val="0"/>
          <w:numId w:val="1"/>
        </w:numPr>
        <w:shd w:val="clear" w:color="auto" w:fill="FFFFFF"/>
        <w:spacing w:after="160" w:line="336" w:lineRule="atLeast"/>
        <w:ind w:left="720"/>
        <w:contextualSpacing/>
        <w:rPr>
          <w:rFonts w:asciiTheme="minorHAnsi" w:hAnsiTheme="minorHAnsi" w:cstheme="minorBidi"/>
          <w:sz w:val="24"/>
          <w:szCs w:val="24"/>
          <w:lang w:val="en-US"/>
        </w:rPr>
      </w:pPr>
      <w:r w:rsidRPr="00240AD6">
        <w:rPr>
          <w:rFonts w:asciiTheme="minorHAnsi" w:hAnsiTheme="minorHAnsi" w:cstheme="minorBidi"/>
          <w:sz w:val="24"/>
          <w:szCs w:val="24"/>
          <w:lang w:val="en-US"/>
        </w:rPr>
        <w:t>For churches it isn’t about ensuring everyone is double vaccinated, but it is about ensuring everyone who comes to Church is safe. Safe for the young (who cannot be vaccinated), the unvaccinated, the older person with waning immunity . . .</w:t>
      </w:r>
    </w:p>
    <w:p w:rsidR="00240AD6" w:rsidRPr="00240AD6" w:rsidRDefault="00240AD6" w:rsidP="00240AD6">
      <w:pPr>
        <w:shd w:val="clear" w:color="auto" w:fill="FFFFFF"/>
        <w:spacing w:line="336" w:lineRule="atLeast"/>
        <w:rPr>
          <w:rFonts w:asciiTheme="minorHAnsi" w:hAnsiTheme="minorHAnsi" w:cstheme="minorBidi"/>
          <w:sz w:val="24"/>
          <w:szCs w:val="24"/>
          <w:lang w:val="en-US"/>
        </w:rPr>
      </w:pPr>
    </w:p>
    <w:p w:rsidR="0075064E" w:rsidRPr="00240AD6" w:rsidRDefault="0075064E">
      <w:pPr>
        <w:rPr>
          <w:sz w:val="24"/>
          <w:szCs w:val="24"/>
        </w:rPr>
      </w:pPr>
    </w:p>
    <w:sectPr w:rsidR="0075064E" w:rsidRPr="00240AD6" w:rsidSect="00476402">
      <w:headerReference w:type="default" r:id="rId8"/>
      <w:footerReference w:type="default" r:id="rId9"/>
      <w:pgSz w:w="12240" w:h="15840"/>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02" w:rsidRDefault="00476402" w:rsidP="00476402">
      <w:r>
        <w:separator/>
      </w:r>
    </w:p>
  </w:endnote>
  <w:endnote w:type="continuationSeparator" w:id="0">
    <w:p w:rsidR="00476402" w:rsidRDefault="00476402" w:rsidP="0047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02" w:rsidRPr="00E57A66" w:rsidRDefault="00476402" w:rsidP="00476402">
    <w:pPr>
      <w:tabs>
        <w:tab w:val="center" w:pos="4680"/>
        <w:tab w:val="right" w:pos="9360"/>
      </w:tabs>
      <w:jc w:val="center"/>
      <w:rPr>
        <w:rFonts w:ascii="Arial Narrow" w:hAnsi="Arial Narrow" w:cstheme="minorBidi"/>
        <w:i/>
        <w:color w:val="806000" w:themeColor="accent4" w:themeShade="80"/>
      </w:rPr>
    </w:pPr>
    <w:r w:rsidRPr="00E57A66">
      <w:rPr>
        <w:rFonts w:ascii="Arial Narrow" w:hAnsi="Arial Narrow" w:cstheme="minorBidi"/>
        <w:i/>
        <w:color w:val="806000" w:themeColor="accent4" w:themeShade="80"/>
      </w:rPr>
      <w:t xml:space="preserve">Diocesan Office:  935 Nesbitt Bay, Winnipeg, MB </w:t>
    </w:r>
    <w:proofErr w:type="gramStart"/>
    <w:r w:rsidRPr="00E57A66">
      <w:rPr>
        <w:rFonts w:ascii="Arial Narrow" w:hAnsi="Arial Narrow" w:cstheme="minorBidi"/>
        <w:i/>
        <w:color w:val="806000" w:themeColor="accent4" w:themeShade="80"/>
      </w:rPr>
      <w:t>Canada  R</w:t>
    </w:r>
    <w:proofErr w:type="gramEnd"/>
    <w:r w:rsidRPr="00E57A66">
      <w:rPr>
        <w:rFonts w:ascii="Arial Narrow" w:hAnsi="Arial Narrow" w:cstheme="minorBidi"/>
        <w:i/>
        <w:color w:val="806000" w:themeColor="accent4" w:themeShade="80"/>
      </w:rPr>
      <w:t>3T 1W6</w:t>
    </w:r>
  </w:p>
  <w:p w:rsidR="00476402" w:rsidRPr="00E57A66" w:rsidRDefault="00476402" w:rsidP="00476402">
    <w:pPr>
      <w:tabs>
        <w:tab w:val="center" w:pos="4680"/>
        <w:tab w:val="right" w:pos="9360"/>
      </w:tabs>
      <w:jc w:val="center"/>
      <w:rPr>
        <w:rFonts w:ascii="Arial Narrow" w:hAnsi="Arial Narrow" w:cstheme="minorBidi"/>
        <w:i/>
        <w:color w:val="806000" w:themeColor="accent4" w:themeShade="80"/>
      </w:rPr>
    </w:pPr>
    <w:r w:rsidRPr="00E57A66">
      <w:rPr>
        <w:rFonts w:ascii="Arial Narrow" w:hAnsi="Arial Narrow" w:cstheme="minorBidi"/>
        <w:i/>
        <w:color w:val="806000" w:themeColor="accent4" w:themeShade="80"/>
      </w:rPr>
      <w:t>Bishop’s Office:  (204)992-4212   General Office:  (204) 992-4200   Fax:  (204) 992-4219</w:t>
    </w:r>
  </w:p>
  <w:p w:rsidR="00476402" w:rsidRPr="00476402" w:rsidRDefault="00476402" w:rsidP="00476402">
    <w:pPr>
      <w:tabs>
        <w:tab w:val="center" w:pos="4680"/>
        <w:tab w:val="right" w:pos="9360"/>
      </w:tabs>
      <w:jc w:val="center"/>
      <w:rPr>
        <w:rFonts w:ascii="Arial Narrow" w:hAnsi="Arial Narrow" w:cstheme="minorBidi"/>
        <w:i/>
        <w:color w:val="806000" w:themeColor="accent4" w:themeShade="80"/>
      </w:rPr>
    </w:pPr>
    <w:r w:rsidRPr="00E57A66">
      <w:rPr>
        <w:rFonts w:ascii="Arial Narrow" w:hAnsi="Arial Narrow" w:cstheme="minorBidi"/>
        <w:i/>
        <w:color w:val="806000" w:themeColor="accent4" w:themeShade="80"/>
      </w:rPr>
      <w:t xml:space="preserve">E-mail: bishop@rupertsland.ca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02" w:rsidRDefault="00476402" w:rsidP="00476402">
      <w:r>
        <w:separator/>
      </w:r>
    </w:p>
  </w:footnote>
  <w:footnote w:type="continuationSeparator" w:id="0">
    <w:p w:rsidR="00476402" w:rsidRDefault="00476402" w:rsidP="00476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02" w:rsidRPr="00E57A66" w:rsidRDefault="00476402" w:rsidP="00476402">
    <w:pPr>
      <w:rPr>
        <w:rFonts w:asciiTheme="minorHAnsi" w:hAnsiTheme="minorHAnsi" w:cstheme="minorBidi"/>
      </w:rPr>
    </w:pPr>
    <w:r w:rsidRPr="00E57A66">
      <w:rPr>
        <w:rFonts w:asciiTheme="minorHAnsi" w:hAnsiTheme="minorHAnsi" w:cstheme="minorBidi"/>
        <w:noProof/>
        <w:lang w:eastAsia="en-CA"/>
      </w:rPr>
      <w:drawing>
        <wp:anchor distT="0" distB="0" distL="114300" distR="114300" simplePos="0" relativeHeight="251659264" behindDoc="0" locked="0" layoutInCell="1" allowOverlap="1" wp14:anchorId="62621D9C" wp14:editId="6916D6EA">
          <wp:simplePos x="0" y="0"/>
          <wp:positionH relativeFrom="column">
            <wp:posOffset>0</wp:posOffset>
          </wp:positionH>
          <wp:positionV relativeFrom="paragraph">
            <wp:posOffset>-69215</wp:posOffset>
          </wp:positionV>
          <wp:extent cx="617220" cy="748030"/>
          <wp:effectExtent l="0" t="0" r="0" b="0"/>
          <wp:wrapNone/>
          <wp:docPr id="2" name="Picture 2" descr="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220" cy="748030"/>
                  </a:xfrm>
                  <a:prstGeom prst="rect">
                    <a:avLst/>
                  </a:prstGeom>
                  <a:noFill/>
                </pic:spPr>
              </pic:pic>
            </a:graphicData>
          </a:graphic>
          <wp14:sizeRelH relativeFrom="page">
            <wp14:pctWidth>0</wp14:pctWidth>
          </wp14:sizeRelH>
          <wp14:sizeRelV relativeFrom="page">
            <wp14:pctHeight>0</wp14:pctHeight>
          </wp14:sizeRelV>
        </wp:anchor>
      </w:drawing>
    </w:r>
  </w:p>
  <w:p w:rsidR="00476402" w:rsidRPr="00E57A66" w:rsidRDefault="00476402" w:rsidP="00476402">
    <w:pPr>
      <w:jc w:val="center"/>
      <w:rPr>
        <w:rFonts w:ascii="Arial Narrow" w:hAnsi="Arial Narrow" w:cstheme="minorBidi"/>
        <w:b/>
        <w:color w:val="806000" w:themeColor="accent4" w:themeShade="80"/>
        <w:sz w:val="40"/>
        <w:szCs w:val="40"/>
      </w:rPr>
    </w:pPr>
    <w:r w:rsidRPr="00E57A66">
      <w:rPr>
        <w:rFonts w:ascii="Arial Narrow" w:hAnsi="Arial Narrow" w:cstheme="minorBidi"/>
        <w:b/>
        <w:color w:val="806000" w:themeColor="accent4" w:themeShade="80"/>
        <w:sz w:val="40"/>
        <w:szCs w:val="40"/>
      </w:rPr>
      <w:t>The Diocese of Rupert’s Land</w:t>
    </w:r>
  </w:p>
  <w:p w:rsidR="00476402" w:rsidRPr="00E57A66" w:rsidRDefault="00476402" w:rsidP="00476402">
    <w:pPr>
      <w:ind w:left="2160" w:firstLine="720"/>
      <w:rPr>
        <w:rFonts w:ascii="Arial Narrow" w:hAnsi="Arial Narrow" w:cstheme="minorBidi"/>
        <w:color w:val="806000" w:themeColor="accent4" w:themeShade="80"/>
      </w:rPr>
    </w:pPr>
    <w:r w:rsidRPr="00E57A66">
      <w:rPr>
        <w:rFonts w:ascii="Arial Narrow" w:hAnsi="Arial Narrow" w:cstheme="minorBidi"/>
        <w:color w:val="806000" w:themeColor="accent4" w:themeShade="80"/>
      </w:rPr>
      <w:t>The Right Reverend Geoffrey Woodcroft</w:t>
    </w:r>
  </w:p>
  <w:p w:rsidR="00476402" w:rsidRDefault="00476402" w:rsidP="00476402">
    <w:pPr>
      <w:ind w:left="2880" w:firstLine="720"/>
      <w:rPr>
        <w:rFonts w:ascii="Arial Narrow" w:hAnsi="Arial Narrow" w:cstheme="minorBidi"/>
        <w:color w:val="806000" w:themeColor="accent4" w:themeShade="80"/>
      </w:rPr>
    </w:pPr>
    <w:r w:rsidRPr="00E57A66">
      <w:rPr>
        <w:rFonts w:ascii="Arial Narrow" w:hAnsi="Arial Narrow" w:cstheme="minorBidi"/>
        <w:color w:val="806000" w:themeColor="accent4" w:themeShade="80"/>
      </w:rPr>
      <w:t>Bishop of Rupert’s Land</w:t>
    </w:r>
  </w:p>
  <w:p w:rsidR="00476402" w:rsidRDefault="004764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4C1D"/>
    <w:multiLevelType w:val="hybridMultilevel"/>
    <w:tmpl w:val="3858033E"/>
    <w:lvl w:ilvl="0" w:tplc="EA6E24E2">
      <w:start w:val="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02"/>
    <w:rsid w:val="00240AD6"/>
    <w:rsid w:val="00476402"/>
    <w:rsid w:val="005109AC"/>
    <w:rsid w:val="0075064E"/>
    <w:rsid w:val="00DE26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E3177"/>
  <w15:chartTrackingRefBased/>
  <w15:docId w15:val="{663E157E-70B3-40CE-9861-DA0961D1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0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02"/>
    <w:pPr>
      <w:tabs>
        <w:tab w:val="center" w:pos="4680"/>
        <w:tab w:val="right" w:pos="9360"/>
      </w:tabs>
    </w:pPr>
  </w:style>
  <w:style w:type="character" w:customStyle="1" w:styleId="HeaderChar">
    <w:name w:val="Header Char"/>
    <w:basedOn w:val="DefaultParagraphFont"/>
    <w:link w:val="Header"/>
    <w:uiPriority w:val="99"/>
    <w:rsid w:val="00476402"/>
    <w:rPr>
      <w:rFonts w:ascii="Calibri" w:hAnsi="Calibri" w:cs="Calibri"/>
    </w:rPr>
  </w:style>
  <w:style w:type="paragraph" w:styleId="Footer">
    <w:name w:val="footer"/>
    <w:basedOn w:val="Normal"/>
    <w:link w:val="FooterChar"/>
    <w:uiPriority w:val="99"/>
    <w:unhideWhenUsed/>
    <w:rsid w:val="00476402"/>
    <w:pPr>
      <w:tabs>
        <w:tab w:val="center" w:pos="4680"/>
        <w:tab w:val="right" w:pos="9360"/>
      </w:tabs>
    </w:pPr>
  </w:style>
  <w:style w:type="character" w:customStyle="1" w:styleId="FooterChar">
    <w:name w:val="Footer Char"/>
    <w:basedOn w:val="DefaultParagraphFont"/>
    <w:link w:val="Footer"/>
    <w:uiPriority w:val="99"/>
    <w:rsid w:val="0047640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Administrative Assistant</cp:lastModifiedBy>
  <cp:revision>2</cp:revision>
  <dcterms:created xsi:type="dcterms:W3CDTF">2021-10-12T18:39:00Z</dcterms:created>
  <dcterms:modified xsi:type="dcterms:W3CDTF">2021-10-12T18:39:00Z</dcterms:modified>
</cp:coreProperties>
</file>