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1AA8E" w14:textId="77777777" w:rsidR="00333C02" w:rsidRPr="0004448F" w:rsidRDefault="0004448F">
      <w:pPr>
        <w:rPr>
          <w:b/>
        </w:rPr>
      </w:pPr>
      <w:r w:rsidRPr="0004448F">
        <w:rPr>
          <w:b/>
        </w:rPr>
        <w:t>Small Group Guide: Skeletons in the Closet: Why is the Bible so Violent?</w:t>
      </w:r>
    </w:p>
    <w:p w14:paraId="2D48F0B0" w14:textId="77777777" w:rsidR="0004448F" w:rsidRDefault="0004448F"/>
    <w:p w14:paraId="62466761" w14:textId="77777777" w:rsidR="0004448F" w:rsidRDefault="0004448F"/>
    <w:p w14:paraId="41F8CD1A" w14:textId="77777777" w:rsidR="0004448F" w:rsidRDefault="0004448F">
      <w:r>
        <w:t>Ice Breaker</w:t>
      </w:r>
    </w:p>
    <w:p w14:paraId="00E1489F" w14:textId="77777777" w:rsidR="0004448F" w:rsidRDefault="0004448F"/>
    <w:p w14:paraId="5DABBDFF" w14:textId="77777777" w:rsidR="0004448F" w:rsidRDefault="0004448F"/>
    <w:p w14:paraId="20A4CF5C" w14:textId="66849510" w:rsidR="0004448F" w:rsidRDefault="002D5A82">
      <w:r>
        <w:t xml:space="preserve">Read: </w:t>
      </w:r>
      <w:r w:rsidR="005D0C23">
        <w:t>Deuteronomy 20:16-18, 2</w:t>
      </w:r>
      <w:r w:rsidR="005D0C23" w:rsidRPr="005D0C23">
        <w:rPr>
          <w:vertAlign w:val="superscript"/>
        </w:rPr>
        <w:t>nd</w:t>
      </w:r>
      <w:r w:rsidR="005D0C23">
        <w:t xml:space="preserve"> Peter 3:</w:t>
      </w:r>
      <w:r w:rsidR="005B2DA7">
        <w:t>8-14</w:t>
      </w:r>
    </w:p>
    <w:p w14:paraId="6DB3B4B1" w14:textId="77777777" w:rsidR="005D0C23" w:rsidRDefault="005D0C23"/>
    <w:p w14:paraId="2227D3F4" w14:textId="77777777" w:rsidR="005B2DA7" w:rsidRDefault="005B2DA7"/>
    <w:p w14:paraId="6CFAEF9C" w14:textId="77777777" w:rsidR="0004448F" w:rsidRDefault="0004448F">
      <w:r>
        <w:t xml:space="preserve">What stuck out to you in the scripture or in the weekend message? </w:t>
      </w:r>
    </w:p>
    <w:p w14:paraId="71C727CF" w14:textId="77777777" w:rsidR="0004448F" w:rsidRDefault="0004448F"/>
    <w:p w14:paraId="004F1F06" w14:textId="77777777" w:rsidR="0004448F" w:rsidRDefault="0004448F"/>
    <w:p w14:paraId="7665CF2A" w14:textId="77777777" w:rsidR="0004448F" w:rsidRDefault="0004448F"/>
    <w:p w14:paraId="3AC981FC" w14:textId="77777777" w:rsidR="0004448F" w:rsidRDefault="0004448F">
      <w:r>
        <w:t xml:space="preserve">What is your approach when you read things in the Bible that you don’t understand? </w:t>
      </w:r>
    </w:p>
    <w:p w14:paraId="5F8C6ED8" w14:textId="77777777" w:rsidR="0004448F" w:rsidRDefault="0004448F"/>
    <w:p w14:paraId="29854D8E" w14:textId="77777777" w:rsidR="0004448F" w:rsidRDefault="0004448F"/>
    <w:p w14:paraId="79FD0870" w14:textId="77777777" w:rsidR="005659FA" w:rsidRDefault="005659FA"/>
    <w:p w14:paraId="7B39B84E" w14:textId="77777777" w:rsidR="005659FA" w:rsidRDefault="005659FA">
      <w:r>
        <w:t xml:space="preserve">If someone said to you, ‘the God in the OT is mean and harsh, but the God in the NT is really kind and loving.’ How would you respond? </w:t>
      </w:r>
    </w:p>
    <w:p w14:paraId="70607FD8" w14:textId="77777777" w:rsidR="005659FA" w:rsidRDefault="005659FA"/>
    <w:p w14:paraId="411576E2" w14:textId="77777777" w:rsidR="005659FA" w:rsidRDefault="005659FA"/>
    <w:p w14:paraId="6F7E87DA" w14:textId="286FCEF6" w:rsidR="005D0C23" w:rsidRDefault="00B42069">
      <w:r>
        <w:t>How does believing</w:t>
      </w:r>
      <w:r w:rsidR="005B2DA7">
        <w:t xml:space="preserve"> in God’s judgment remove the motivation for retaliatory violence in our world? </w:t>
      </w:r>
    </w:p>
    <w:p w14:paraId="33BEBDFE" w14:textId="77777777" w:rsidR="00925417" w:rsidRDefault="00925417"/>
    <w:p w14:paraId="642EA889" w14:textId="77777777" w:rsidR="005D0C23" w:rsidRDefault="005D0C23"/>
    <w:p w14:paraId="64638A35" w14:textId="77777777" w:rsidR="00B42069" w:rsidRDefault="005B2DA7">
      <w:r>
        <w:t>Read Romans 12:17-21</w:t>
      </w:r>
      <w:r w:rsidR="002D5A82">
        <w:t xml:space="preserve"> </w:t>
      </w:r>
    </w:p>
    <w:p w14:paraId="4FC900DC" w14:textId="77777777" w:rsidR="00B42069" w:rsidRDefault="00B42069"/>
    <w:p w14:paraId="6D32DD86" w14:textId="77777777" w:rsidR="00B42069" w:rsidRDefault="00B42069"/>
    <w:p w14:paraId="00F94A15" w14:textId="59BA0119" w:rsidR="002D5A82" w:rsidRDefault="002D5A82">
      <w:r>
        <w:t xml:space="preserve">How does this text apply to your life? </w:t>
      </w:r>
    </w:p>
    <w:p w14:paraId="5E684AED" w14:textId="77777777" w:rsidR="005D0C23" w:rsidRDefault="005D0C23"/>
    <w:p w14:paraId="2260879E" w14:textId="77777777" w:rsidR="00D66F1B" w:rsidRDefault="00D66F1B"/>
    <w:p w14:paraId="6C3F6CEC" w14:textId="0A3E6A39" w:rsidR="00D66F1B" w:rsidRDefault="00D66F1B">
      <w:r>
        <w:t xml:space="preserve">A Recap From Norman </w:t>
      </w:r>
      <w:proofErr w:type="spellStart"/>
      <w:r>
        <w:t>Geisler</w:t>
      </w:r>
      <w:proofErr w:type="spellEnd"/>
    </w:p>
    <w:p w14:paraId="5842803C" w14:textId="77777777" w:rsidR="00D66F1B" w:rsidRDefault="00D66F1B"/>
    <w:p w14:paraId="4D4E47BD" w14:textId="77777777" w:rsidR="00D66F1B" w:rsidRPr="00D33D36" w:rsidRDefault="00D66F1B" w:rsidP="00D66F1B">
      <w:pPr>
        <w:rPr>
          <w:rFonts w:eastAsia="Times New Roman" w:cs="Times New Roman"/>
          <w:sz w:val="20"/>
          <w:szCs w:val="20"/>
          <w:lang w:val="en-CA"/>
        </w:rPr>
      </w:pPr>
      <w:r w:rsidRPr="00D33D36">
        <w:rPr>
          <w:rFonts w:eastAsia="Times New Roman" w:cs="Times New Roman"/>
          <w:iCs/>
          <w:color w:val="000000"/>
          <w:sz w:val="20"/>
          <w:szCs w:val="20"/>
          <w:shd w:val="clear" w:color="auto" w:fill="F2F2F2"/>
          <w:lang w:val="en-CA"/>
        </w:rPr>
        <w:t xml:space="preserve">Several </w:t>
      </w:r>
      <w:r w:rsidRPr="00D33D36">
        <w:rPr>
          <w:rFonts w:eastAsia="Times New Roman" w:cs="Times New Roman"/>
          <w:iCs/>
          <w:sz w:val="20"/>
          <w:szCs w:val="20"/>
          <w:shd w:val="clear" w:color="auto" w:fill="F2F2F2"/>
          <w:lang w:val="en-CA"/>
        </w:rPr>
        <w:t xml:space="preserve">factors must be kept in mind in viewing this situation. (1) There is a difference between murder and justifiable killing. Murder involves intentional and malicious </w:t>
      </w:r>
      <w:proofErr w:type="gramStart"/>
      <w:r w:rsidRPr="00D33D36">
        <w:rPr>
          <w:rFonts w:eastAsia="Times New Roman" w:cs="Times New Roman"/>
          <w:iCs/>
          <w:sz w:val="20"/>
          <w:szCs w:val="20"/>
          <w:shd w:val="clear" w:color="auto" w:fill="F2F2F2"/>
          <w:lang w:val="en-CA"/>
        </w:rPr>
        <w:t>hatred which</w:t>
      </w:r>
      <w:proofErr w:type="gramEnd"/>
      <w:r w:rsidRPr="00D33D36">
        <w:rPr>
          <w:rFonts w:eastAsia="Times New Roman" w:cs="Times New Roman"/>
          <w:iCs/>
          <w:sz w:val="20"/>
          <w:szCs w:val="20"/>
          <w:shd w:val="clear" w:color="auto" w:fill="F2F2F2"/>
          <w:lang w:val="en-CA"/>
        </w:rPr>
        <w:t xml:space="preserve"> leads to life-taking. On the other hand, the Bible speaks of permissible </w:t>
      </w:r>
      <w:proofErr w:type="gramStart"/>
      <w:r w:rsidRPr="00D33D36">
        <w:rPr>
          <w:rFonts w:eastAsia="Times New Roman" w:cs="Times New Roman"/>
          <w:iCs/>
          <w:sz w:val="20"/>
          <w:szCs w:val="20"/>
          <w:shd w:val="clear" w:color="auto" w:fill="F2F2F2"/>
          <w:lang w:val="en-CA"/>
        </w:rPr>
        <w:t>life-taking</w:t>
      </w:r>
      <w:proofErr w:type="gramEnd"/>
      <w:r w:rsidRPr="00D33D36">
        <w:rPr>
          <w:rFonts w:eastAsia="Times New Roman" w:cs="Times New Roman"/>
          <w:iCs/>
          <w:sz w:val="20"/>
          <w:szCs w:val="20"/>
          <w:shd w:val="clear" w:color="auto" w:fill="F2F2F2"/>
          <w:lang w:val="en-CA"/>
        </w:rPr>
        <w:t xml:space="preserve"> in capital punishment (</w:t>
      </w:r>
      <w:hyperlink r:id="rId5" w:history="1">
        <w:r w:rsidRPr="00D66F1B">
          <w:rPr>
            <w:rFonts w:eastAsia="Times New Roman" w:cs="Times New Roman"/>
            <w:iCs/>
            <w:sz w:val="20"/>
            <w:szCs w:val="20"/>
            <w:u w:val="single"/>
            <w:bdr w:val="none" w:sz="0" w:space="0" w:color="auto" w:frame="1"/>
            <w:shd w:val="clear" w:color="auto" w:fill="F2F2F2"/>
            <w:lang w:val="en-CA"/>
          </w:rPr>
          <w:t>Gen. 9</w:t>
        </w:r>
      </w:hyperlink>
      <w:r w:rsidRPr="00D33D36">
        <w:rPr>
          <w:rFonts w:eastAsia="Times New Roman" w:cs="Times New Roman"/>
          <w:iCs/>
          <w:sz w:val="20"/>
          <w:szCs w:val="20"/>
          <w:shd w:val="clear" w:color="auto" w:fill="F2F2F2"/>
          <w:lang w:val="en-CA"/>
        </w:rPr>
        <w:t>:), in self defense (</w:t>
      </w:r>
      <w:hyperlink r:id="rId6" w:history="1">
        <w:r w:rsidRPr="00D66F1B">
          <w:rPr>
            <w:rFonts w:eastAsia="Times New Roman" w:cs="Times New Roman"/>
            <w:iCs/>
            <w:sz w:val="20"/>
            <w:szCs w:val="20"/>
            <w:u w:val="single"/>
            <w:bdr w:val="none" w:sz="0" w:space="0" w:color="auto" w:frame="1"/>
            <w:shd w:val="clear" w:color="auto" w:fill="F2F2F2"/>
            <w:lang w:val="en-CA"/>
          </w:rPr>
          <w:t>Exod. 22:2</w:t>
        </w:r>
      </w:hyperlink>
      <w:r w:rsidRPr="00D33D36">
        <w:rPr>
          <w:rFonts w:eastAsia="Times New Roman" w:cs="Times New Roman"/>
          <w:iCs/>
          <w:sz w:val="20"/>
          <w:szCs w:val="20"/>
          <w:shd w:val="clear" w:color="auto" w:fill="F2F2F2"/>
          <w:lang w:val="en-CA"/>
        </w:rPr>
        <w:t>), and in a justifiable war (</w:t>
      </w:r>
      <w:hyperlink r:id="rId7" w:history="1">
        <w:r w:rsidRPr="00D66F1B">
          <w:rPr>
            <w:rFonts w:eastAsia="Times New Roman" w:cs="Times New Roman"/>
            <w:iCs/>
            <w:sz w:val="20"/>
            <w:szCs w:val="20"/>
            <w:u w:val="single"/>
            <w:bdr w:val="none" w:sz="0" w:space="0" w:color="auto" w:frame="1"/>
            <w:shd w:val="clear" w:color="auto" w:fill="F2F2F2"/>
            <w:lang w:val="en-CA"/>
          </w:rPr>
          <w:t>Gen. 14</w:t>
        </w:r>
      </w:hyperlink>
      <w:r w:rsidRPr="00D33D36">
        <w:rPr>
          <w:rFonts w:eastAsia="Times New Roman" w:cs="Times New Roman"/>
          <w:iCs/>
          <w:sz w:val="20"/>
          <w:szCs w:val="20"/>
          <w:shd w:val="clear" w:color="auto" w:fill="F2F2F2"/>
          <w:lang w:val="en-CA"/>
        </w:rPr>
        <w:t>). (2) The Canaanites were by no means innocent. They were a people cursed of God from their very beginning (</w:t>
      </w:r>
      <w:hyperlink r:id="rId8" w:history="1">
        <w:r w:rsidRPr="00D66F1B">
          <w:rPr>
            <w:rFonts w:eastAsia="Times New Roman" w:cs="Times New Roman"/>
            <w:iCs/>
            <w:sz w:val="20"/>
            <w:szCs w:val="20"/>
            <w:u w:val="single"/>
            <w:bdr w:val="none" w:sz="0" w:space="0" w:color="auto" w:frame="1"/>
            <w:shd w:val="clear" w:color="auto" w:fill="F2F2F2"/>
            <w:lang w:val="en-CA"/>
          </w:rPr>
          <w:t>Gen. 9:25</w:t>
        </w:r>
      </w:hyperlink>
      <w:r w:rsidRPr="00D33D36">
        <w:rPr>
          <w:rFonts w:eastAsia="Times New Roman" w:cs="Times New Roman"/>
          <w:iCs/>
          <w:sz w:val="20"/>
          <w:szCs w:val="20"/>
          <w:shd w:val="clear" w:color="auto" w:fill="F2F2F2"/>
          <w:lang w:val="en-CA"/>
        </w:rPr>
        <w:t>). They were a vile people who practiced the basest forms of immorality. God described their sin vividly in these words, “I punished its iniquity, and the land vomited out its inhabitants” (</w:t>
      </w:r>
      <w:hyperlink r:id="rId9" w:history="1">
        <w:r w:rsidRPr="00D66F1B">
          <w:rPr>
            <w:rFonts w:eastAsia="Times New Roman" w:cs="Times New Roman"/>
            <w:iCs/>
            <w:sz w:val="20"/>
            <w:szCs w:val="20"/>
            <w:u w:val="single"/>
            <w:bdr w:val="none" w:sz="0" w:space="0" w:color="auto" w:frame="1"/>
            <w:shd w:val="clear" w:color="auto" w:fill="F2F2F2"/>
            <w:lang w:val="en-CA"/>
          </w:rPr>
          <w:t>Lev. 18:25</w:t>
        </w:r>
      </w:hyperlink>
      <w:r w:rsidRPr="00D33D36">
        <w:rPr>
          <w:rFonts w:eastAsia="Times New Roman" w:cs="Times New Roman"/>
          <w:iCs/>
          <w:sz w:val="20"/>
          <w:szCs w:val="20"/>
          <w:shd w:val="clear" w:color="auto" w:fill="F2F2F2"/>
          <w:lang w:val="en-CA"/>
        </w:rPr>
        <w:t>). (3) Further, the innocent people of the land were not slaughtered. The story of Sodom and Gomorrah clearly demonstrates that God would save a whole city for ten righteous people (</w:t>
      </w:r>
      <w:hyperlink r:id="rId10" w:history="1">
        <w:r w:rsidRPr="00D66F1B">
          <w:rPr>
            <w:rFonts w:eastAsia="Times New Roman" w:cs="Times New Roman"/>
            <w:iCs/>
            <w:sz w:val="20"/>
            <w:szCs w:val="20"/>
            <w:u w:val="single"/>
            <w:bdr w:val="none" w:sz="0" w:space="0" w:color="auto" w:frame="1"/>
            <w:shd w:val="clear" w:color="auto" w:fill="F2F2F2"/>
            <w:lang w:val="en-CA"/>
          </w:rPr>
          <w:t>Gen. 18:22</w:t>
        </w:r>
      </w:hyperlink>
      <w:r w:rsidRPr="00D33D36">
        <w:rPr>
          <w:rFonts w:eastAsia="Times New Roman" w:cs="Times New Roman"/>
          <w:iCs/>
          <w:sz w:val="20"/>
          <w:szCs w:val="20"/>
          <w:shd w:val="clear" w:color="auto" w:fill="F2F2F2"/>
          <w:lang w:val="en-CA"/>
        </w:rPr>
        <w:t xml:space="preserve">f.). In that incident, when God could </w:t>
      </w:r>
      <w:bookmarkStart w:id="0" w:name="_GoBack"/>
      <w:bookmarkEnd w:id="0"/>
      <w:r w:rsidRPr="00D33D36">
        <w:rPr>
          <w:rFonts w:eastAsia="Times New Roman" w:cs="Times New Roman"/>
          <w:iCs/>
          <w:sz w:val="20"/>
          <w:szCs w:val="20"/>
          <w:shd w:val="clear" w:color="auto" w:fill="F2F2F2"/>
          <w:lang w:val="en-CA"/>
        </w:rPr>
        <w:t>not find ten righteous people, He took the four or five righteous ones out of the place so as not to destroy them with the wicked (</w:t>
      </w:r>
      <w:hyperlink r:id="rId11" w:history="1">
        <w:r w:rsidRPr="00D66F1B">
          <w:rPr>
            <w:rFonts w:eastAsia="Times New Roman" w:cs="Times New Roman"/>
            <w:iCs/>
            <w:sz w:val="20"/>
            <w:szCs w:val="20"/>
            <w:u w:val="single"/>
            <w:bdr w:val="none" w:sz="0" w:space="0" w:color="auto" w:frame="1"/>
            <w:shd w:val="clear" w:color="auto" w:fill="F2F2F2"/>
            <w:lang w:val="en-CA"/>
          </w:rPr>
          <w:t>Gen. 19:15</w:t>
        </w:r>
      </w:hyperlink>
      <w:r w:rsidRPr="00D33D36">
        <w:rPr>
          <w:rFonts w:eastAsia="Times New Roman" w:cs="Times New Roman"/>
          <w:iCs/>
          <w:sz w:val="20"/>
          <w:szCs w:val="20"/>
          <w:shd w:val="clear" w:color="auto" w:fill="F2F2F2"/>
          <w:lang w:val="en-CA"/>
        </w:rPr>
        <w:t>). On another occasion God saved some thirty-two thousand people who were morally pure (</w:t>
      </w:r>
      <w:hyperlink r:id="rId12" w:history="1">
        <w:r w:rsidRPr="00D66F1B">
          <w:rPr>
            <w:rFonts w:eastAsia="Times New Roman" w:cs="Times New Roman"/>
            <w:iCs/>
            <w:sz w:val="20"/>
            <w:szCs w:val="20"/>
            <w:u w:val="single"/>
            <w:bdr w:val="none" w:sz="0" w:space="0" w:color="auto" w:frame="1"/>
            <w:shd w:val="clear" w:color="auto" w:fill="F2F2F2"/>
            <w:lang w:val="en-CA"/>
          </w:rPr>
          <w:t>Num. 31:35</w:t>
        </w:r>
      </w:hyperlink>
      <w:r w:rsidRPr="00D33D36">
        <w:rPr>
          <w:rFonts w:eastAsia="Times New Roman" w:cs="Times New Roman"/>
          <w:iCs/>
          <w:sz w:val="20"/>
          <w:szCs w:val="20"/>
          <w:shd w:val="clear" w:color="auto" w:fill="F2F2F2"/>
          <w:lang w:val="en-CA"/>
        </w:rPr>
        <w:t xml:space="preserve">). Another notable example is </w:t>
      </w:r>
      <w:proofErr w:type="spellStart"/>
      <w:r w:rsidRPr="00D33D36">
        <w:rPr>
          <w:rFonts w:eastAsia="Times New Roman" w:cs="Times New Roman"/>
          <w:iCs/>
          <w:sz w:val="20"/>
          <w:szCs w:val="20"/>
          <w:shd w:val="clear" w:color="auto" w:fill="F2F2F2"/>
          <w:lang w:val="en-CA"/>
        </w:rPr>
        <w:t>Rahab</w:t>
      </w:r>
      <w:proofErr w:type="spellEnd"/>
      <w:r w:rsidRPr="00D33D36">
        <w:rPr>
          <w:rFonts w:eastAsia="Times New Roman" w:cs="Times New Roman"/>
          <w:iCs/>
          <w:sz w:val="20"/>
          <w:szCs w:val="20"/>
          <w:shd w:val="clear" w:color="auto" w:fill="F2F2F2"/>
          <w:lang w:val="en-CA"/>
        </w:rPr>
        <w:t>, whom God saved because she believed (cf.</w:t>
      </w:r>
      <w:r w:rsidRPr="00D66F1B">
        <w:rPr>
          <w:rFonts w:eastAsia="Times New Roman" w:cs="Times New Roman"/>
          <w:iCs/>
          <w:sz w:val="20"/>
          <w:szCs w:val="20"/>
          <w:shd w:val="clear" w:color="auto" w:fill="F2F2F2"/>
          <w:lang w:val="en-CA"/>
        </w:rPr>
        <w:t> </w:t>
      </w:r>
      <w:hyperlink r:id="rId13" w:history="1">
        <w:r w:rsidRPr="00D66F1B">
          <w:rPr>
            <w:rFonts w:eastAsia="Times New Roman" w:cs="Times New Roman"/>
            <w:iCs/>
            <w:sz w:val="20"/>
            <w:szCs w:val="20"/>
            <w:u w:val="single"/>
            <w:bdr w:val="none" w:sz="0" w:space="0" w:color="auto" w:frame="1"/>
            <w:shd w:val="clear" w:color="auto" w:fill="F2F2F2"/>
            <w:lang w:val="en-CA"/>
          </w:rPr>
          <w:t>Heb. 11:31</w:t>
        </w:r>
      </w:hyperlink>
      <w:r w:rsidRPr="00D33D36">
        <w:rPr>
          <w:rFonts w:eastAsia="Times New Roman" w:cs="Times New Roman"/>
          <w:iCs/>
          <w:sz w:val="20"/>
          <w:szCs w:val="20"/>
          <w:shd w:val="clear" w:color="auto" w:fill="F2F2F2"/>
          <w:lang w:val="en-CA"/>
        </w:rPr>
        <w:t>). (4) God waited patiently for hundreds of years, giving the wicked inhabitants of Canaan time to repent (cf.</w:t>
      </w:r>
      <w:r w:rsidRPr="00D66F1B">
        <w:rPr>
          <w:rFonts w:eastAsia="Times New Roman" w:cs="Times New Roman"/>
          <w:iCs/>
          <w:sz w:val="20"/>
          <w:szCs w:val="20"/>
          <w:shd w:val="clear" w:color="auto" w:fill="F2F2F2"/>
          <w:lang w:val="en-CA"/>
        </w:rPr>
        <w:t> </w:t>
      </w:r>
      <w:hyperlink r:id="rId14" w:history="1">
        <w:r w:rsidRPr="00D66F1B">
          <w:rPr>
            <w:rFonts w:eastAsia="Times New Roman" w:cs="Times New Roman"/>
            <w:iCs/>
            <w:sz w:val="20"/>
            <w:szCs w:val="20"/>
            <w:u w:val="single"/>
            <w:bdr w:val="none" w:sz="0" w:space="0" w:color="auto" w:frame="1"/>
            <w:shd w:val="clear" w:color="auto" w:fill="F2F2F2"/>
            <w:lang w:val="en-CA"/>
          </w:rPr>
          <w:t>2 Peter 3:9</w:t>
        </w:r>
      </w:hyperlink>
      <w:r w:rsidRPr="00D33D36">
        <w:rPr>
          <w:rFonts w:eastAsia="Times New Roman" w:cs="Times New Roman"/>
          <w:iCs/>
          <w:sz w:val="20"/>
          <w:szCs w:val="20"/>
          <w:shd w:val="clear" w:color="auto" w:fill="F2F2F2"/>
          <w:lang w:val="en-CA"/>
        </w:rPr>
        <w:t>) before He finally decided to destroy them (</w:t>
      </w:r>
      <w:hyperlink r:id="rId15" w:history="1">
        <w:r w:rsidRPr="00D66F1B">
          <w:rPr>
            <w:rFonts w:eastAsia="Times New Roman" w:cs="Times New Roman"/>
            <w:iCs/>
            <w:sz w:val="20"/>
            <w:szCs w:val="20"/>
            <w:u w:val="single"/>
            <w:bdr w:val="none" w:sz="0" w:space="0" w:color="auto" w:frame="1"/>
            <w:shd w:val="clear" w:color="auto" w:fill="F2F2F2"/>
            <w:lang w:val="en-CA"/>
          </w:rPr>
          <w:t>Gen. 15:16</w:t>
        </w:r>
      </w:hyperlink>
      <w:r w:rsidRPr="00D33D36">
        <w:rPr>
          <w:rFonts w:eastAsia="Times New Roman" w:cs="Times New Roman"/>
          <w:iCs/>
          <w:sz w:val="20"/>
          <w:szCs w:val="20"/>
          <w:shd w:val="clear" w:color="auto" w:fill="F2F2F2"/>
          <w:lang w:val="en-CA"/>
        </w:rPr>
        <w:t xml:space="preserve">). When their iniquity was “full,” divine judgment fell. God’s </w:t>
      </w:r>
      <w:r w:rsidRPr="00D33D36">
        <w:rPr>
          <w:rFonts w:eastAsia="Times New Roman" w:cs="Times New Roman"/>
          <w:iCs/>
          <w:sz w:val="20"/>
          <w:szCs w:val="20"/>
          <w:shd w:val="clear" w:color="auto" w:fill="F2F2F2"/>
          <w:lang w:val="en-CA"/>
        </w:rPr>
        <w:lastRenderedPageBreak/>
        <w:t xml:space="preserve">judgment was akin to surgery for cancer or amputation of a leg as the only way to save the rest of a sick body. Just as cancer or gangrene contaminates the physical body, those elements in a society—if their evil is left to fester—will completely contaminate the rest of society. (5) Finally, the battle confronting Israel was not simply a religious war; it was a theocratic war. </w:t>
      </w:r>
      <w:proofErr w:type="gramStart"/>
      <w:r w:rsidRPr="00D33D36">
        <w:rPr>
          <w:rFonts w:eastAsia="Times New Roman" w:cs="Times New Roman"/>
          <w:iCs/>
          <w:sz w:val="20"/>
          <w:szCs w:val="20"/>
          <w:shd w:val="clear" w:color="auto" w:fill="F2F2F2"/>
          <w:lang w:val="en-CA"/>
        </w:rPr>
        <w:t>Israel was directly ruled by God</w:t>
      </w:r>
      <w:proofErr w:type="gramEnd"/>
      <w:r w:rsidRPr="00D33D36">
        <w:rPr>
          <w:rFonts w:eastAsia="Times New Roman" w:cs="Times New Roman"/>
          <w:iCs/>
          <w:sz w:val="20"/>
          <w:szCs w:val="20"/>
          <w:shd w:val="clear" w:color="auto" w:fill="F2F2F2"/>
          <w:lang w:val="en-CA"/>
        </w:rPr>
        <w:t xml:space="preserve"> and the extermination was God’s direct command (cf.</w:t>
      </w:r>
      <w:r w:rsidRPr="00D66F1B">
        <w:rPr>
          <w:rFonts w:eastAsia="Times New Roman" w:cs="Times New Roman"/>
          <w:iCs/>
          <w:sz w:val="20"/>
          <w:szCs w:val="20"/>
          <w:shd w:val="clear" w:color="auto" w:fill="F2F2F2"/>
          <w:lang w:val="en-CA"/>
        </w:rPr>
        <w:t> </w:t>
      </w:r>
      <w:hyperlink r:id="rId16" w:history="1">
        <w:r w:rsidRPr="00D66F1B">
          <w:rPr>
            <w:rFonts w:eastAsia="Times New Roman" w:cs="Times New Roman"/>
            <w:iCs/>
            <w:sz w:val="20"/>
            <w:szCs w:val="20"/>
            <w:u w:val="single"/>
            <w:bdr w:val="none" w:sz="0" w:space="0" w:color="auto" w:frame="1"/>
            <w:shd w:val="clear" w:color="auto" w:fill="F2F2F2"/>
            <w:lang w:val="en-CA"/>
          </w:rPr>
          <w:t>Exod. 23:27-30</w:t>
        </w:r>
      </w:hyperlink>
      <w:r w:rsidRPr="00D33D36">
        <w:rPr>
          <w:rFonts w:eastAsia="Times New Roman" w:cs="Times New Roman"/>
          <w:iCs/>
          <w:sz w:val="20"/>
          <w:szCs w:val="20"/>
          <w:shd w:val="clear" w:color="auto" w:fill="F2F2F2"/>
          <w:lang w:val="en-CA"/>
        </w:rPr>
        <w:t>;</w:t>
      </w:r>
      <w:r w:rsidRPr="00D66F1B">
        <w:rPr>
          <w:rFonts w:eastAsia="Times New Roman" w:cs="Times New Roman"/>
          <w:iCs/>
          <w:sz w:val="20"/>
          <w:szCs w:val="20"/>
          <w:shd w:val="clear" w:color="auto" w:fill="F2F2F2"/>
          <w:lang w:val="en-CA"/>
        </w:rPr>
        <w:t> </w:t>
      </w:r>
      <w:hyperlink r:id="rId17" w:history="1">
        <w:r w:rsidRPr="00D66F1B">
          <w:rPr>
            <w:rFonts w:eastAsia="Times New Roman" w:cs="Times New Roman"/>
            <w:iCs/>
            <w:sz w:val="20"/>
            <w:szCs w:val="20"/>
            <w:u w:val="single"/>
            <w:bdr w:val="none" w:sz="0" w:space="0" w:color="auto" w:frame="1"/>
            <w:shd w:val="clear" w:color="auto" w:fill="F2F2F2"/>
            <w:lang w:val="en-CA"/>
          </w:rPr>
          <w:t>Deut. 7:3-6</w:t>
        </w:r>
      </w:hyperlink>
      <w:r w:rsidRPr="00D33D36">
        <w:rPr>
          <w:rFonts w:eastAsia="Times New Roman" w:cs="Times New Roman"/>
          <w:iCs/>
          <w:sz w:val="20"/>
          <w:szCs w:val="20"/>
          <w:shd w:val="clear" w:color="auto" w:fill="F2F2F2"/>
          <w:lang w:val="en-CA"/>
        </w:rPr>
        <w:t>;</w:t>
      </w:r>
      <w:r w:rsidRPr="00D66F1B">
        <w:rPr>
          <w:rFonts w:eastAsia="Times New Roman" w:cs="Times New Roman"/>
          <w:iCs/>
          <w:sz w:val="20"/>
          <w:szCs w:val="20"/>
          <w:shd w:val="clear" w:color="auto" w:fill="F2F2F2"/>
          <w:lang w:val="en-CA"/>
        </w:rPr>
        <w:t> </w:t>
      </w:r>
      <w:hyperlink r:id="rId18" w:history="1">
        <w:r w:rsidRPr="00D66F1B">
          <w:rPr>
            <w:rFonts w:eastAsia="Times New Roman" w:cs="Times New Roman"/>
            <w:iCs/>
            <w:sz w:val="20"/>
            <w:szCs w:val="20"/>
            <w:u w:val="single"/>
            <w:bdr w:val="none" w:sz="0" w:space="0" w:color="auto" w:frame="1"/>
            <w:shd w:val="clear" w:color="auto" w:fill="F2F2F2"/>
            <w:lang w:val="en-CA"/>
          </w:rPr>
          <w:t>Josh. 8:24-26</w:t>
        </w:r>
      </w:hyperlink>
      <w:r w:rsidRPr="00D33D36">
        <w:rPr>
          <w:rFonts w:eastAsia="Times New Roman" w:cs="Times New Roman"/>
          <w:iCs/>
          <w:sz w:val="20"/>
          <w:szCs w:val="20"/>
          <w:shd w:val="clear" w:color="auto" w:fill="F2F2F2"/>
          <w:lang w:val="en-CA"/>
        </w:rPr>
        <w:t xml:space="preserve">). No other nation either before or after Israel has been a theocracy. Thus, those commands were unique. Israel as a theocracy was an instrument of judgment in the hands of God. (Norman L. </w:t>
      </w:r>
      <w:proofErr w:type="spellStart"/>
      <w:r w:rsidRPr="00D33D36">
        <w:rPr>
          <w:rFonts w:eastAsia="Times New Roman" w:cs="Times New Roman"/>
          <w:iCs/>
          <w:sz w:val="20"/>
          <w:szCs w:val="20"/>
          <w:shd w:val="clear" w:color="auto" w:fill="F2F2F2"/>
          <w:lang w:val="en-CA"/>
        </w:rPr>
        <w:t>Geisler</w:t>
      </w:r>
      <w:proofErr w:type="spellEnd"/>
      <w:r w:rsidRPr="00D33D36">
        <w:rPr>
          <w:rFonts w:eastAsia="Times New Roman" w:cs="Times New Roman"/>
          <w:iCs/>
          <w:sz w:val="20"/>
          <w:szCs w:val="20"/>
          <w:shd w:val="clear" w:color="auto" w:fill="F2F2F2"/>
          <w:lang w:val="en-CA"/>
        </w:rPr>
        <w:t>,</w:t>
      </w:r>
      <w:r w:rsidRPr="00D66F1B">
        <w:rPr>
          <w:rFonts w:eastAsia="Times New Roman" w:cs="Times New Roman"/>
          <w:iCs/>
          <w:sz w:val="20"/>
          <w:szCs w:val="20"/>
          <w:shd w:val="clear" w:color="auto" w:fill="F2F2F2"/>
          <w:lang w:val="en-CA"/>
        </w:rPr>
        <w:t> </w:t>
      </w:r>
      <w:r w:rsidRPr="00D33D36">
        <w:rPr>
          <w:rFonts w:eastAsia="Times New Roman" w:cs="Times New Roman"/>
          <w:iCs/>
          <w:sz w:val="20"/>
          <w:szCs w:val="20"/>
          <w:bdr w:val="none" w:sz="0" w:space="0" w:color="auto" w:frame="1"/>
          <w:shd w:val="clear" w:color="auto" w:fill="F2F2F2"/>
          <w:lang w:val="en-CA"/>
        </w:rPr>
        <w:t>A Popular Survey of the Old Testament</w:t>
      </w:r>
      <w:r w:rsidRPr="00D33D36">
        <w:rPr>
          <w:rFonts w:eastAsia="Times New Roman" w:cs="Times New Roman"/>
          <w:iCs/>
          <w:sz w:val="20"/>
          <w:szCs w:val="20"/>
          <w:shd w:val="clear" w:color="auto" w:fill="F2F2F2"/>
          <w:lang w:val="en-CA"/>
        </w:rPr>
        <w:t>, Baker Book House, Grand Rapids, 1977, pp. 99-100</w:t>
      </w:r>
      <w:r w:rsidRPr="00D33D36">
        <w:rPr>
          <w:rFonts w:eastAsia="Times New Roman" w:cs="Times New Roman"/>
          <w:iCs/>
          <w:color w:val="000000"/>
          <w:sz w:val="20"/>
          <w:szCs w:val="20"/>
          <w:shd w:val="clear" w:color="auto" w:fill="F2F2F2"/>
          <w:lang w:val="en-CA"/>
        </w:rPr>
        <w:t>.)</w:t>
      </w:r>
    </w:p>
    <w:p w14:paraId="177DB9D1" w14:textId="77777777" w:rsidR="00D66F1B" w:rsidRDefault="00D66F1B"/>
    <w:sectPr w:rsidR="00D66F1B" w:rsidSect="00AA76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8F"/>
    <w:rsid w:val="0004448F"/>
    <w:rsid w:val="002D5A82"/>
    <w:rsid w:val="00333C02"/>
    <w:rsid w:val="005659FA"/>
    <w:rsid w:val="005B2DA7"/>
    <w:rsid w:val="005D0C23"/>
    <w:rsid w:val="00620B49"/>
    <w:rsid w:val="00925417"/>
    <w:rsid w:val="00AA7634"/>
    <w:rsid w:val="00B42069"/>
    <w:rsid w:val="00D6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FCFE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javascript:%7b%7d" TargetMode="External"/><Relationship Id="rId20" Type="http://schemas.openxmlformats.org/officeDocument/2006/relationships/theme" Target="theme/theme1.xml"/><Relationship Id="rId10" Type="http://schemas.openxmlformats.org/officeDocument/2006/relationships/hyperlink" Target="javascript:%7b%7d" TargetMode="External"/><Relationship Id="rId11" Type="http://schemas.openxmlformats.org/officeDocument/2006/relationships/hyperlink" Target="javascript:%7b%7d" TargetMode="External"/><Relationship Id="rId12" Type="http://schemas.openxmlformats.org/officeDocument/2006/relationships/hyperlink" Target="javascript:%7b%7d" TargetMode="External"/><Relationship Id="rId13" Type="http://schemas.openxmlformats.org/officeDocument/2006/relationships/hyperlink" Target="javascript:%7b%7d" TargetMode="External"/><Relationship Id="rId14" Type="http://schemas.openxmlformats.org/officeDocument/2006/relationships/hyperlink" Target="javascript:%7b%7d" TargetMode="External"/><Relationship Id="rId15" Type="http://schemas.openxmlformats.org/officeDocument/2006/relationships/hyperlink" Target="javascript:%7b%7d" TargetMode="External"/><Relationship Id="rId16" Type="http://schemas.openxmlformats.org/officeDocument/2006/relationships/hyperlink" Target="javascript:%7b%7d" TargetMode="External"/><Relationship Id="rId17" Type="http://schemas.openxmlformats.org/officeDocument/2006/relationships/hyperlink" Target="javascript:%7b%7d" TargetMode="External"/><Relationship Id="rId18" Type="http://schemas.openxmlformats.org/officeDocument/2006/relationships/hyperlink" Target="javascript:%7b%7d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avascript:%7b%7d" TargetMode="External"/><Relationship Id="rId6" Type="http://schemas.openxmlformats.org/officeDocument/2006/relationships/hyperlink" Target="javascript:%7b%7d" TargetMode="External"/><Relationship Id="rId7" Type="http://schemas.openxmlformats.org/officeDocument/2006/relationships/hyperlink" Target="javascript:%7b%7d" TargetMode="External"/><Relationship Id="rId8" Type="http://schemas.openxmlformats.org/officeDocument/2006/relationships/hyperlink" Target="javascript:%7b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498</Words>
  <Characters>2840</Characters>
  <Application>Microsoft Macintosh Word</Application>
  <DocSecurity>0</DocSecurity>
  <Lines>23</Lines>
  <Paragraphs>6</Paragraphs>
  <ScaleCrop>false</ScaleCrop>
  <Company>Calvary Baptist Church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Chris Price</cp:lastModifiedBy>
  <cp:revision>7</cp:revision>
  <dcterms:created xsi:type="dcterms:W3CDTF">2015-03-13T17:25:00Z</dcterms:created>
  <dcterms:modified xsi:type="dcterms:W3CDTF">2015-03-15T03:04:00Z</dcterms:modified>
</cp:coreProperties>
</file>