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6" w:rsidRPr="00414529" w:rsidRDefault="00B548F6" w:rsidP="00B548F6">
      <w:pPr>
        <w:rPr>
          <w:b/>
          <w:sz w:val="32"/>
          <w:szCs w:val="32"/>
        </w:rPr>
      </w:pPr>
      <w:r w:rsidRPr="00414529">
        <w:rPr>
          <w:b/>
          <w:sz w:val="32"/>
          <w:szCs w:val="32"/>
        </w:rPr>
        <w:sym w:font="Wingdings" w:char="F06E"/>
      </w:r>
      <w:r w:rsidRPr="00414529">
        <w:rPr>
          <w:b/>
          <w:sz w:val="32"/>
          <w:szCs w:val="32"/>
        </w:rPr>
        <w:t xml:space="preserve"> IMPLEMENTATION PLANNING TOOL </w:t>
      </w:r>
    </w:p>
    <w:p w:rsidR="00B548F6" w:rsidRPr="005D4A04" w:rsidRDefault="00B548F6" w:rsidP="00B548F6">
      <w:pPr>
        <w:rPr>
          <w:sz w:val="22"/>
          <w:szCs w:val="22"/>
        </w:rPr>
      </w:pPr>
      <w:r w:rsidRPr="005D4A04">
        <w:rPr>
          <w:sz w:val="22"/>
          <w:szCs w:val="22"/>
        </w:rPr>
        <w:t xml:space="preserve">(This tool can be used to list your risk priorities, </w:t>
      </w:r>
      <w:r>
        <w:rPr>
          <w:sz w:val="22"/>
          <w:szCs w:val="22"/>
        </w:rPr>
        <w:t>M</w:t>
      </w:r>
      <w:r w:rsidRPr="005D4A04">
        <w:rPr>
          <w:sz w:val="22"/>
          <w:szCs w:val="22"/>
        </w:rPr>
        <w:t xml:space="preserve">easures to address them, and to </w:t>
      </w:r>
      <w:r>
        <w:rPr>
          <w:sz w:val="22"/>
          <w:szCs w:val="22"/>
        </w:rPr>
        <w:t>flesh out</w:t>
      </w:r>
      <w:r w:rsidRPr="005D4A04">
        <w:rPr>
          <w:sz w:val="22"/>
          <w:szCs w:val="22"/>
        </w:rPr>
        <w:t xml:space="preserve"> how, when, by whom, etc., the Measures will be implemented</w:t>
      </w:r>
      <w:r>
        <w:rPr>
          <w:sz w:val="22"/>
          <w:szCs w:val="22"/>
        </w:rPr>
        <w:t xml:space="preserve">, and other details. </w:t>
      </w:r>
      <w:r w:rsidRPr="005D4A04">
        <w:rPr>
          <w:sz w:val="22"/>
          <w:szCs w:val="22"/>
        </w:rPr>
        <w:t>Adapt it to suit your needs. It may be wise to keep the master as a computer file as it will need to be update</w:t>
      </w:r>
      <w:r>
        <w:rPr>
          <w:sz w:val="22"/>
          <w:szCs w:val="22"/>
        </w:rPr>
        <w:t>d, revised, etc.</w:t>
      </w:r>
      <w:r w:rsidRPr="005D4A04">
        <w:rPr>
          <w:sz w:val="22"/>
          <w:szCs w:val="22"/>
        </w:rPr>
        <w:t>)</w:t>
      </w:r>
    </w:p>
    <w:p w:rsidR="00B548F6" w:rsidRPr="00B64509" w:rsidRDefault="00B548F6" w:rsidP="00B548F6">
      <w:pPr>
        <w:rPr>
          <w:b/>
          <w:sz w:val="32"/>
          <w:szCs w:val="32"/>
        </w:rPr>
      </w:pPr>
      <w:r w:rsidRPr="00B64509">
        <w:rPr>
          <w:b/>
          <w:sz w:val="26"/>
          <w:szCs w:val="26"/>
        </w:rPr>
        <w:t xml:space="preserve">SafeR Church Measures Implementation Planning Tool </w:t>
      </w:r>
    </w:p>
    <w:p w:rsidR="00B548F6" w:rsidRDefault="00B548F6" w:rsidP="00B548F6">
      <w:pPr>
        <w:rPr>
          <w:sz w:val="26"/>
          <w:szCs w:val="26"/>
        </w:rPr>
      </w:pPr>
      <w:r>
        <w:rPr>
          <w:sz w:val="26"/>
          <w:szCs w:val="26"/>
        </w:rPr>
        <w:t>Current as at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734"/>
        <w:gridCol w:w="1802"/>
        <w:gridCol w:w="2029"/>
        <w:gridCol w:w="2004"/>
        <w:gridCol w:w="2136"/>
        <w:gridCol w:w="9"/>
        <w:gridCol w:w="1779"/>
      </w:tblGrid>
      <w:tr w:rsidR="00B548F6" w:rsidTr="00305AFE">
        <w:tc>
          <w:tcPr>
            <w:tcW w:w="1683" w:type="dxa"/>
          </w:tcPr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 xml:space="preserve">Risks (in order </w:t>
            </w:r>
          </w:p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>of priority)</w:t>
            </w:r>
          </w:p>
        </w:tc>
        <w:tc>
          <w:tcPr>
            <w:tcW w:w="1734" w:type="dxa"/>
          </w:tcPr>
          <w:p w:rsidR="00B548F6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>Specific Measure</w:t>
            </w:r>
          </w:p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identified</w:t>
            </w:r>
            <w:r w:rsidRPr="008C4AC9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address this r</w:t>
            </w:r>
            <w:r w:rsidRPr="008C4AC9">
              <w:rPr>
                <w:b/>
                <w:sz w:val="22"/>
                <w:szCs w:val="22"/>
              </w:rPr>
              <w:t>isk</w:t>
            </w:r>
          </w:p>
        </w:tc>
        <w:tc>
          <w:tcPr>
            <w:tcW w:w="1802" w:type="dxa"/>
          </w:tcPr>
          <w:p w:rsidR="00B548F6" w:rsidRDefault="00B548F6" w:rsidP="00305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Implementing the Measure: </w:t>
            </w:r>
          </w:p>
          <w:p w:rsidR="00B548F6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 xml:space="preserve">Cost? Time? </w:t>
            </w:r>
            <w:r>
              <w:rPr>
                <w:b/>
                <w:sz w:val="22"/>
                <w:szCs w:val="22"/>
              </w:rPr>
              <w:t xml:space="preserve">Source? </w:t>
            </w:r>
          </w:p>
          <w:p w:rsidR="00B548F6" w:rsidRDefault="00B548F6" w:rsidP="00305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needed?</w:t>
            </w:r>
          </w:p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>Committee/Parish Council approval required</w:t>
            </w:r>
            <w:r>
              <w:rPr>
                <w:b/>
                <w:sz w:val="22"/>
                <w:szCs w:val="22"/>
              </w:rPr>
              <w:t xml:space="preserve"> for this Measure</w:t>
            </w:r>
            <w:r w:rsidRPr="008C4AC9">
              <w:rPr>
                <w:b/>
                <w:sz w:val="22"/>
                <w:szCs w:val="22"/>
              </w:rPr>
              <w:t>? Sought? Received?</w:t>
            </w: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>Who is responsible for Measure?</w:t>
            </w:r>
          </w:p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 xml:space="preserve">(Implementing? </w:t>
            </w:r>
          </w:p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 xml:space="preserve">Troubleshooting? Monitoring? Evaluating, etc.? 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 w:rsidRPr="008C4AC9">
              <w:rPr>
                <w:b/>
                <w:sz w:val="22"/>
                <w:szCs w:val="22"/>
              </w:rPr>
              <w:t>Concerns? Work to be done in advance of, to support</w:t>
            </w:r>
            <w:r>
              <w:rPr>
                <w:b/>
                <w:sz w:val="22"/>
                <w:szCs w:val="22"/>
              </w:rPr>
              <w:t>,</w:t>
            </w:r>
            <w:r w:rsidRPr="008C4AC9">
              <w:rPr>
                <w:b/>
                <w:sz w:val="22"/>
                <w:szCs w:val="22"/>
              </w:rPr>
              <w:t xml:space="preserve"> implementation of Measure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</w:t>
            </w:r>
            <w:r w:rsidRPr="008C4AC9">
              <w:rPr>
                <w:b/>
                <w:sz w:val="22"/>
                <w:szCs w:val="22"/>
              </w:rPr>
              <w:t xml:space="preserve">will </w:t>
            </w:r>
            <w:r>
              <w:rPr>
                <w:b/>
                <w:sz w:val="22"/>
                <w:szCs w:val="22"/>
              </w:rPr>
              <w:t>evaluate effectiveness of Measure? When? How?</w:t>
            </w:r>
          </w:p>
        </w:tc>
        <w:bookmarkStart w:id="0" w:name="_GoBack"/>
        <w:bookmarkEnd w:id="0"/>
      </w:tr>
      <w:tr w:rsidR="00B548F6" w:rsidRPr="008C4AC9" w:rsidTr="00305AFE">
        <w:trPr>
          <w:trHeight w:val="144"/>
        </w:trPr>
        <w:tc>
          <w:tcPr>
            <w:tcW w:w="1683" w:type="dxa"/>
            <w:vMerge w:val="restart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 xml:space="preserve">(1) </w:t>
            </w:r>
            <w:r>
              <w:rPr>
                <w:b/>
                <w:sz w:val="20"/>
                <w:szCs w:val="20"/>
              </w:rPr>
              <w:t>e.g., Atmosphere of fear of acknowledging risks of a</w:t>
            </w:r>
            <w:r w:rsidRPr="008C4AC9">
              <w:rPr>
                <w:b/>
                <w:sz w:val="20"/>
                <w:szCs w:val="20"/>
              </w:rPr>
              <w:t>buse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rPr>
          <w:trHeight w:val="144"/>
        </w:trPr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</w:tr>
      <w:tr w:rsidR="00B548F6" w:rsidRPr="008C4AC9" w:rsidTr="00305AFE">
        <w:trPr>
          <w:trHeight w:val="144"/>
        </w:trPr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  <w:vMerge w:val="restart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 xml:space="preserve">(2) </w:t>
            </w:r>
            <w:r>
              <w:rPr>
                <w:b/>
                <w:sz w:val="20"/>
                <w:szCs w:val="20"/>
              </w:rPr>
              <w:t xml:space="preserve">e.g., </w:t>
            </w:r>
            <w:r w:rsidRPr="008C4AC9">
              <w:rPr>
                <w:b/>
                <w:sz w:val="20"/>
                <w:szCs w:val="20"/>
              </w:rPr>
              <w:t xml:space="preserve">No Screening In Place for Positions of Trust </w:t>
            </w: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3.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4.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  <w:vMerge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 w:rsidRPr="008C4AC9">
              <w:rPr>
                <w:sz w:val="20"/>
                <w:szCs w:val="20"/>
              </w:rPr>
              <w:t>5.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RPr="008C4AC9" w:rsidTr="00305AFE">
        <w:tc>
          <w:tcPr>
            <w:tcW w:w="1683" w:type="dxa"/>
          </w:tcPr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 xml:space="preserve">(3) </w:t>
            </w:r>
            <w:r>
              <w:rPr>
                <w:b/>
                <w:sz w:val="20"/>
                <w:szCs w:val="20"/>
              </w:rPr>
              <w:t xml:space="preserve">e.g., </w:t>
            </w:r>
            <w:r w:rsidRPr="008C4AC9">
              <w:rPr>
                <w:b/>
                <w:sz w:val="20"/>
                <w:szCs w:val="20"/>
              </w:rPr>
              <w:t xml:space="preserve">Parish Space used by Outside Orgs. </w:t>
            </w:r>
          </w:p>
          <w:p w:rsidR="00B548F6" w:rsidRPr="008C4AC9" w:rsidRDefault="00B548F6" w:rsidP="00305AFE">
            <w:pPr>
              <w:rPr>
                <w:b/>
                <w:sz w:val="20"/>
                <w:szCs w:val="20"/>
              </w:rPr>
            </w:pPr>
            <w:r w:rsidRPr="008C4AC9">
              <w:rPr>
                <w:b/>
                <w:sz w:val="20"/>
                <w:szCs w:val="20"/>
              </w:rPr>
              <w:t>Unused basement easily accessible</w:t>
            </w:r>
          </w:p>
        </w:tc>
        <w:tc>
          <w:tcPr>
            <w:tcW w:w="173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8C4AC9" w:rsidRDefault="00B548F6" w:rsidP="00305AFE">
            <w:pPr>
              <w:rPr>
                <w:sz w:val="20"/>
                <w:szCs w:val="20"/>
              </w:rPr>
            </w:pPr>
          </w:p>
        </w:tc>
      </w:tr>
      <w:tr w:rsidR="00B548F6" w:rsidTr="00305AFE">
        <w:tc>
          <w:tcPr>
            <w:tcW w:w="1683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  <w:r w:rsidRPr="00F54925">
              <w:rPr>
                <w:sz w:val="20"/>
                <w:szCs w:val="20"/>
              </w:rPr>
              <w:t xml:space="preserve">(4) </w:t>
            </w:r>
            <w:r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734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548F6" w:rsidRPr="00F54925" w:rsidRDefault="00B548F6" w:rsidP="00305AFE">
            <w:pPr>
              <w:rPr>
                <w:sz w:val="20"/>
                <w:szCs w:val="20"/>
              </w:rPr>
            </w:pPr>
          </w:p>
        </w:tc>
      </w:tr>
    </w:tbl>
    <w:p w:rsidR="000427D1" w:rsidRDefault="000427D1" w:rsidP="00FE6247"/>
    <w:sectPr w:rsidR="000427D1" w:rsidSect="00FE6247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6"/>
    <w:rsid w:val="000427D1"/>
    <w:rsid w:val="008B3480"/>
    <w:rsid w:val="00B548F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F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F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Street</dc:creator>
  <cp:lastModifiedBy>Jan Connors</cp:lastModifiedBy>
  <cp:revision>3</cp:revision>
  <dcterms:created xsi:type="dcterms:W3CDTF">2015-03-03T18:22:00Z</dcterms:created>
  <dcterms:modified xsi:type="dcterms:W3CDTF">2015-03-03T18:22:00Z</dcterms:modified>
</cp:coreProperties>
</file>